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B" w:rsidRPr="00917AE4" w:rsidRDefault="00C516CB" w:rsidP="00C516CB">
      <w:pPr>
        <w:jc w:val="center"/>
      </w:pPr>
      <w:r>
        <w:rPr>
          <w:noProof/>
          <w:lang w:eastAsia="ru-RU"/>
        </w:rPr>
        <w:drawing>
          <wp:inline distT="0" distB="0" distL="0" distR="0" wp14:anchorId="2E723718" wp14:editId="6EB85FEB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CB" w:rsidRPr="00917AE4" w:rsidRDefault="00C516CB" w:rsidP="00C516CB">
      <w:pPr>
        <w:jc w:val="center"/>
      </w:pPr>
    </w:p>
    <w:p w:rsidR="00C516CB" w:rsidRPr="00C16CBA" w:rsidRDefault="00C516CB" w:rsidP="00C516CB">
      <w:pPr>
        <w:jc w:val="center"/>
        <w:rPr>
          <w:b/>
        </w:rPr>
      </w:pPr>
      <w:r w:rsidRPr="00C16CBA">
        <w:rPr>
          <w:b/>
        </w:rPr>
        <w:t>Муниципальное образование</w:t>
      </w:r>
    </w:p>
    <w:p w:rsidR="00C516CB" w:rsidRPr="00C16CBA" w:rsidRDefault="00C516CB" w:rsidP="00C516CB">
      <w:pPr>
        <w:jc w:val="center"/>
        <w:rPr>
          <w:b/>
        </w:rPr>
      </w:pPr>
      <w:r w:rsidRPr="00C16CBA">
        <w:rPr>
          <w:b/>
        </w:rPr>
        <w:t xml:space="preserve"> «Октябрьский муниципальный район»</w:t>
      </w:r>
    </w:p>
    <w:p w:rsidR="00C516CB" w:rsidRPr="00C16CBA" w:rsidRDefault="00C516CB" w:rsidP="00C516CB">
      <w:pPr>
        <w:jc w:val="center"/>
      </w:pPr>
      <w:r w:rsidRPr="00C16CBA">
        <w:t>Еврейской автономной области</w:t>
      </w:r>
    </w:p>
    <w:p w:rsidR="00C516CB" w:rsidRPr="00C16CBA" w:rsidRDefault="00C516CB" w:rsidP="00C516CB">
      <w:pPr>
        <w:jc w:val="center"/>
      </w:pPr>
    </w:p>
    <w:p w:rsidR="00C516CB" w:rsidRPr="00C16CBA" w:rsidRDefault="00C516CB" w:rsidP="00C516CB">
      <w:pPr>
        <w:keepNext/>
        <w:widowControl w:val="0"/>
        <w:jc w:val="center"/>
        <w:outlineLvl w:val="0"/>
      </w:pPr>
      <w:r>
        <w:t>АДМИНИСТРАЦИЯ</w:t>
      </w:r>
      <w:r w:rsidRPr="00C16CBA">
        <w:t xml:space="preserve"> МУНИЦИПАЛЬНОГО РАЙОНА</w:t>
      </w:r>
    </w:p>
    <w:p w:rsidR="00C516CB" w:rsidRPr="00917AE4" w:rsidRDefault="00C516CB" w:rsidP="00C516CB">
      <w:pPr>
        <w:jc w:val="center"/>
      </w:pPr>
    </w:p>
    <w:p w:rsidR="00C516CB" w:rsidRPr="00C16CBA" w:rsidRDefault="00C516CB" w:rsidP="00C516CB">
      <w:pPr>
        <w:jc w:val="center"/>
        <w:rPr>
          <w:b/>
        </w:rPr>
      </w:pPr>
      <w:r>
        <w:rPr>
          <w:b/>
        </w:rPr>
        <w:t>ПОСТАНОВЛЕНИЕ</w:t>
      </w:r>
    </w:p>
    <w:p w:rsidR="00C516CB" w:rsidRPr="00917AE4" w:rsidRDefault="00C516CB" w:rsidP="00C516CB">
      <w:pPr>
        <w:jc w:val="both"/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1668"/>
        <w:gridCol w:w="6520"/>
        <w:gridCol w:w="1525"/>
      </w:tblGrid>
      <w:tr w:rsidR="00C516CB" w:rsidRPr="00CB1598" w:rsidTr="00AB5AF7">
        <w:tc>
          <w:tcPr>
            <w:tcW w:w="1668" w:type="dxa"/>
            <w:tcBorders>
              <w:bottom w:val="single" w:sz="4" w:space="0" w:color="auto"/>
            </w:tcBorders>
          </w:tcPr>
          <w:p w:rsidR="00C516CB" w:rsidRPr="00CB1598" w:rsidRDefault="00C516CB" w:rsidP="00AB5AF7">
            <w:pPr>
              <w:jc w:val="both"/>
            </w:pPr>
            <w:r>
              <w:t>14.11.2018</w:t>
            </w:r>
          </w:p>
        </w:tc>
        <w:tc>
          <w:tcPr>
            <w:tcW w:w="6520" w:type="dxa"/>
          </w:tcPr>
          <w:p w:rsidR="00C516CB" w:rsidRPr="00CB1598" w:rsidRDefault="00C516CB" w:rsidP="00AB5AF7">
            <w:pPr>
              <w:jc w:val="right"/>
            </w:pPr>
            <w:r w:rsidRPr="00CB1598"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516CB" w:rsidRPr="00CB1598" w:rsidRDefault="00C516CB" w:rsidP="00AB5AF7">
            <w:pPr>
              <w:jc w:val="center"/>
            </w:pPr>
            <w:r>
              <w:t>217</w:t>
            </w:r>
          </w:p>
        </w:tc>
      </w:tr>
    </w:tbl>
    <w:p w:rsidR="00C516CB" w:rsidRPr="00377D6E" w:rsidRDefault="00C516CB" w:rsidP="00C516CB">
      <w:pPr>
        <w:jc w:val="center"/>
      </w:pPr>
      <w:r>
        <w:t>с. Амурзет</w:t>
      </w:r>
    </w:p>
    <w:p w:rsidR="00C516CB" w:rsidRDefault="00C516CB" w:rsidP="00C516CB">
      <w:pPr>
        <w:jc w:val="both"/>
      </w:pPr>
    </w:p>
    <w:p w:rsidR="00C516CB" w:rsidRDefault="00C516CB" w:rsidP="00C516CB"/>
    <w:p w:rsidR="00C516CB" w:rsidRPr="00B64342" w:rsidRDefault="00C516CB" w:rsidP="00C516CB">
      <w:pPr>
        <w:pStyle w:val="a8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ge">
                  <wp:posOffset>2205990</wp:posOffset>
                </wp:positionV>
                <wp:extent cx="1245870" cy="160020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6CB" w:rsidRPr="00C436F5" w:rsidRDefault="00C516CB" w:rsidP="00C516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19.85pt;margin-top:173.7pt;width:98.1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" filled="f" stroked="f">
                <v:textbox inset="0,0,0,0">
                  <w:txbxContent>
                    <w:p w:rsidR="00C516CB" w:rsidRPr="00C436F5" w:rsidRDefault="00C516CB" w:rsidP="00C516C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2205990</wp:posOffset>
                </wp:positionV>
                <wp:extent cx="1245870" cy="160020"/>
                <wp:effectExtent l="3175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6CB" w:rsidRPr="00C436F5" w:rsidRDefault="00C516CB" w:rsidP="00C516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27pt;margin-top:173.7pt;width:98.1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TJvQ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" filled="f" stroked="f">
                <v:textbox inset="0,0,0,0">
                  <w:txbxContent>
                    <w:p w:rsidR="00C516CB" w:rsidRPr="00C436F5" w:rsidRDefault="00C516CB" w:rsidP="00C516CB"/>
                  </w:txbxContent>
                </v:textbox>
                <w10:wrap anchorx="page" anchory="page"/>
              </v:shape>
            </w:pict>
          </mc:Fallback>
        </mc:AlternateContent>
      </w:r>
      <w:r w:rsidRPr="00B64342">
        <w:rPr>
          <w:b w:val="0"/>
          <w:szCs w:val="28"/>
        </w:rPr>
        <w:t xml:space="preserve">Об одобрении прогноза социально-экономического развития </w:t>
      </w:r>
      <w:r>
        <w:rPr>
          <w:b w:val="0"/>
          <w:szCs w:val="28"/>
        </w:rPr>
        <w:t xml:space="preserve">муниципального образования «Октябрьский муниципальный район» Еврейской автономной области на 2019 год и </w:t>
      </w:r>
      <w:r w:rsidRPr="00B64342">
        <w:rPr>
          <w:b w:val="0"/>
          <w:szCs w:val="28"/>
        </w:rPr>
        <w:t xml:space="preserve">на плановый период </w:t>
      </w:r>
      <w:r w:rsidRPr="00B64342">
        <w:rPr>
          <w:b w:val="0"/>
          <w:szCs w:val="28"/>
        </w:rPr>
        <w:br/>
        <w:t>2020-2021 годов</w:t>
      </w:r>
    </w:p>
    <w:p w:rsidR="00C516CB" w:rsidRDefault="00C516CB" w:rsidP="00C516CB">
      <w:pPr>
        <w:pStyle w:val="a6"/>
        <w:rPr>
          <w:szCs w:val="28"/>
        </w:rPr>
      </w:pPr>
      <w:r>
        <w:rPr>
          <w:szCs w:val="28"/>
        </w:rPr>
        <w:t xml:space="preserve">В соответствии со статьей 173 Бюджетного кодекса Российской Федерации, Порядком разработки прогноза социально-экономического развития муниципального образования «Октябрьский муниципальный район» Еврейской автономной области, утвержденным постановлением администрации района от 26.07.2018 № 137, администрация муниципального района </w:t>
      </w:r>
    </w:p>
    <w:p w:rsidR="00C516CB" w:rsidRDefault="00C516CB" w:rsidP="00C516CB">
      <w:pPr>
        <w:pStyle w:val="a6"/>
        <w:rPr>
          <w:szCs w:val="28"/>
        </w:rPr>
      </w:pPr>
      <w:r>
        <w:rPr>
          <w:szCs w:val="28"/>
        </w:rPr>
        <w:t>ПОСТАНОВЛЯЕТ:</w:t>
      </w:r>
    </w:p>
    <w:p w:rsidR="00C516CB" w:rsidRDefault="00C516CB" w:rsidP="00C516CB">
      <w:pPr>
        <w:pStyle w:val="a6"/>
        <w:rPr>
          <w:szCs w:val="28"/>
        </w:rPr>
      </w:pPr>
      <w:r>
        <w:rPr>
          <w:szCs w:val="28"/>
        </w:rPr>
        <w:t>1. Одобрить прилагаемый прогноз социально-экономического развития муниципального образования «Октябрьский муниципальный район» Еврейской автономной области на 2019 год и на плановый период 2020-2021 годов.</w:t>
      </w:r>
    </w:p>
    <w:p w:rsidR="00C516CB" w:rsidRDefault="00C516CB" w:rsidP="00C516CB">
      <w:pPr>
        <w:pStyle w:val="a6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администрации, начальника отдела районного хозяйства.</w:t>
      </w:r>
    </w:p>
    <w:p w:rsidR="00C516CB" w:rsidRDefault="00C516CB" w:rsidP="00C516CB">
      <w:pPr>
        <w:pStyle w:val="a6"/>
        <w:rPr>
          <w:szCs w:val="28"/>
        </w:rPr>
      </w:pPr>
      <w:r>
        <w:rPr>
          <w:szCs w:val="28"/>
        </w:rPr>
        <w:t>3. Опубликовать настоящее постановление на официальном сайте муниципального образования «Октябрьский муниципальный район» Еврейской автономной области.</w:t>
      </w:r>
    </w:p>
    <w:p w:rsidR="00C516CB" w:rsidRDefault="00C516CB" w:rsidP="00C516CB">
      <w:pPr>
        <w:pStyle w:val="a6"/>
        <w:rPr>
          <w:szCs w:val="28"/>
        </w:rPr>
      </w:pPr>
      <w:r>
        <w:rPr>
          <w:szCs w:val="28"/>
        </w:rPr>
        <w:t>4. Настоящее постановление вступает в силу с момента его подписания.</w:t>
      </w:r>
    </w:p>
    <w:p w:rsidR="00C516CB" w:rsidRDefault="00C516CB" w:rsidP="00C516CB">
      <w:pPr>
        <w:pStyle w:val="a6"/>
        <w:ind w:firstLine="0"/>
        <w:rPr>
          <w:szCs w:val="28"/>
        </w:rPr>
      </w:pPr>
    </w:p>
    <w:p w:rsidR="00C516CB" w:rsidRDefault="00C516CB" w:rsidP="00C516CB">
      <w:pPr>
        <w:pStyle w:val="a6"/>
        <w:spacing w:line="240" w:lineRule="exact"/>
        <w:ind w:firstLine="0"/>
        <w:rPr>
          <w:szCs w:val="28"/>
        </w:rPr>
      </w:pPr>
    </w:p>
    <w:p w:rsidR="00C516CB" w:rsidRDefault="00C516CB" w:rsidP="00C516CB">
      <w:pPr>
        <w:pStyle w:val="a6"/>
        <w:spacing w:line="240" w:lineRule="exact"/>
        <w:ind w:firstLine="0"/>
        <w:rPr>
          <w:szCs w:val="28"/>
        </w:rPr>
      </w:pPr>
    </w:p>
    <w:p w:rsidR="00C516CB" w:rsidRDefault="00C516CB" w:rsidP="00C516CB">
      <w:pPr>
        <w:pStyle w:val="a6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Глава муниципального района                                                         </w:t>
      </w:r>
      <w:proofErr w:type="spellStart"/>
      <w:r>
        <w:rPr>
          <w:szCs w:val="28"/>
        </w:rPr>
        <w:t>А.А.Егоров</w:t>
      </w:r>
      <w:proofErr w:type="spellEnd"/>
    </w:p>
    <w:p w:rsidR="00C516CB" w:rsidRDefault="00C516CB" w:rsidP="00C516CB">
      <w:pPr>
        <w:pStyle w:val="a6"/>
        <w:spacing w:line="240" w:lineRule="exact"/>
        <w:ind w:firstLine="0"/>
        <w:rPr>
          <w:szCs w:val="28"/>
        </w:rPr>
      </w:pPr>
    </w:p>
    <w:p w:rsidR="00C516CB" w:rsidRDefault="00C516CB" w:rsidP="00C516CB">
      <w:pPr>
        <w:pStyle w:val="ConsPlusNormal"/>
        <w:jc w:val="right"/>
        <w:outlineLvl w:val="0"/>
        <w:rPr>
          <w:szCs w:val="28"/>
        </w:rPr>
      </w:pPr>
    </w:p>
    <w:p w:rsidR="00C516CB" w:rsidRDefault="00C516CB" w:rsidP="00C516CB">
      <w:pPr>
        <w:pStyle w:val="ConsPlusTitle"/>
        <w:jc w:val="right"/>
        <w:rPr>
          <w:b w:val="0"/>
          <w:szCs w:val="28"/>
        </w:rPr>
      </w:pPr>
      <w:r>
        <w:rPr>
          <w:szCs w:val="28"/>
        </w:rPr>
        <w:br w:type="page"/>
      </w:r>
      <w:r>
        <w:rPr>
          <w:b w:val="0"/>
          <w:szCs w:val="28"/>
        </w:rPr>
        <w:lastRenderedPageBreak/>
        <w:t>Приложение</w:t>
      </w:r>
    </w:p>
    <w:p w:rsidR="00C516CB" w:rsidRDefault="00C516CB" w:rsidP="00C516CB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 к постановлению администрации</w:t>
      </w:r>
    </w:p>
    <w:p w:rsidR="00C516CB" w:rsidRDefault="00C516CB" w:rsidP="00C516CB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муниципального района</w:t>
      </w:r>
    </w:p>
    <w:p w:rsidR="00C516CB" w:rsidRDefault="00C516CB" w:rsidP="00C516CB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от</w:t>
      </w:r>
      <w:r>
        <w:rPr>
          <w:b w:val="0"/>
          <w:szCs w:val="28"/>
        </w:rPr>
        <w:t xml:space="preserve"> 14.11.2018 </w:t>
      </w:r>
      <w:r>
        <w:rPr>
          <w:b w:val="0"/>
          <w:szCs w:val="28"/>
        </w:rPr>
        <w:t>№</w:t>
      </w:r>
      <w:r>
        <w:rPr>
          <w:b w:val="0"/>
          <w:szCs w:val="28"/>
        </w:rPr>
        <w:t xml:space="preserve"> 217</w:t>
      </w:r>
    </w:p>
    <w:p w:rsidR="00C516CB" w:rsidRPr="00F95DC8" w:rsidRDefault="00C516CB" w:rsidP="00C516CB">
      <w:pPr>
        <w:pStyle w:val="ConsPlusTitle"/>
        <w:jc w:val="right"/>
        <w:rPr>
          <w:b w:val="0"/>
          <w:szCs w:val="28"/>
        </w:rPr>
      </w:pPr>
    </w:p>
    <w:p w:rsidR="00C516CB" w:rsidRPr="0036727F" w:rsidRDefault="00C516CB" w:rsidP="00C516CB">
      <w:pPr>
        <w:pStyle w:val="ConsPlusTitle"/>
        <w:jc w:val="center"/>
        <w:rPr>
          <w:sz w:val="20"/>
        </w:rPr>
      </w:pPr>
      <w:r w:rsidRPr="0036727F">
        <w:rPr>
          <w:sz w:val="20"/>
        </w:rPr>
        <w:t>ПРОГНОЗ</w:t>
      </w:r>
    </w:p>
    <w:p w:rsidR="00C516CB" w:rsidRPr="0036727F" w:rsidRDefault="00C516CB" w:rsidP="00C516CB">
      <w:pPr>
        <w:pStyle w:val="ConsPlusTitle"/>
        <w:jc w:val="center"/>
        <w:rPr>
          <w:sz w:val="20"/>
        </w:rPr>
      </w:pPr>
      <w:r w:rsidRPr="0036727F">
        <w:rPr>
          <w:sz w:val="20"/>
        </w:rPr>
        <w:t>СОЦИАЛЬНО-ЭКОНОМИЧЕСКОГО РАЗВИТИЯ МУНИЦИПАЛЬНОГО ОБРАЗОВАНИЯ</w:t>
      </w:r>
    </w:p>
    <w:p w:rsidR="00C516CB" w:rsidRPr="0036727F" w:rsidRDefault="00C516CB" w:rsidP="00C516CB">
      <w:pPr>
        <w:pStyle w:val="ConsPlusTitle"/>
        <w:jc w:val="center"/>
        <w:rPr>
          <w:sz w:val="20"/>
        </w:rPr>
      </w:pPr>
      <w:r w:rsidRPr="0036727F">
        <w:rPr>
          <w:sz w:val="20"/>
        </w:rPr>
        <w:t xml:space="preserve">"ОКТЯБРЬСКИЙ МУНИЦИПАЛЬНЫЙ РАЙОН" </w:t>
      </w:r>
      <w:proofErr w:type="gramStart"/>
      <w:r w:rsidRPr="0036727F">
        <w:rPr>
          <w:sz w:val="20"/>
        </w:rPr>
        <w:t>ЕВРЕЙСКОЙ</w:t>
      </w:r>
      <w:proofErr w:type="gramEnd"/>
      <w:r w:rsidRPr="0036727F">
        <w:rPr>
          <w:sz w:val="20"/>
        </w:rPr>
        <w:t xml:space="preserve"> АВТОНОМНОЙ</w:t>
      </w:r>
    </w:p>
    <w:p w:rsidR="00C516CB" w:rsidRPr="0036727F" w:rsidRDefault="00C516CB" w:rsidP="00C516CB">
      <w:pPr>
        <w:pStyle w:val="ConsPlusTitle"/>
        <w:jc w:val="center"/>
        <w:rPr>
          <w:sz w:val="20"/>
        </w:rPr>
      </w:pPr>
      <w:r w:rsidRPr="0036727F">
        <w:rPr>
          <w:sz w:val="20"/>
        </w:rPr>
        <w:t xml:space="preserve">ОБЛАСТИ НА </w:t>
      </w:r>
      <w:r>
        <w:rPr>
          <w:sz w:val="20"/>
        </w:rPr>
        <w:t xml:space="preserve">2019 ГОД </w:t>
      </w:r>
      <w:r w:rsidRPr="0036727F">
        <w:rPr>
          <w:sz w:val="20"/>
        </w:rPr>
        <w:t>И НА ПЛАНОВЫЙ ПЕРИОД</w:t>
      </w:r>
      <w:r>
        <w:rPr>
          <w:sz w:val="20"/>
        </w:rPr>
        <w:t xml:space="preserve"> 2020-2021 ГОДОВ</w:t>
      </w:r>
    </w:p>
    <w:p w:rsidR="00C516CB" w:rsidRPr="0036727F" w:rsidRDefault="00C516CB" w:rsidP="00C516CB">
      <w:pPr>
        <w:pStyle w:val="ConsPlusNormal"/>
        <w:jc w:val="both"/>
        <w:rPr>
          <w:sz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348"/>
        <w:gridCol w:w="8"/>
        <w:gridCol w:w="8"/>
        <w:gridCol w:w="9"/>
        <w:gridCol w:w="23"/>
        <w:gridCol w:w="8"/>
        <w:gridCol w:w="28"/>
        <w:gridCol w:w="1001"/>
        <w:gridCol w:w="30"/>
        <w:gridCol w:w="21"/>
        <w:gridCol w:w="11"/>
        <w:gridCol w:w="28"/>
        <w:gridCol w:w="8"/>
        <w:gridCol w:w="34"/>
        <w:gridCol w:w="713"/>
        <w:gridCol w:w="33"/>
        <w:gridCol w:w="6"/>
        <w:gridCol w:w="15"/>
        <w:gridCol w:w="16"/>
        <w:gridCol w:w="23"/>
        <w:gridCol w:w="13"/>
        <w:gridCol w:w="32"/>
        <w:gridCol w:w="567"/>
        <w:gridCol w:w="33"/>
        <w:gridCol w:w="6"/>
        <w:gridCol w:w="15"/>
        <w:gridCol w:w="17"/>
        <w:gridCol w:w="22"/>
        <w:gridCol w:w="17"/>
        <w:gridCol w:w="33"/>
        <w:gridCol w:w="568"/>
        <w:gridCol w:w="28"/>
        <w:gridCol w:w="11"/>
        <w:gridCol w:w="10"/>
        <w:gridCol w:w="22"/>
        <w:gridCol w:w="17"/>
        <w:gridCol w:w="18"/>
        <w:gridCol w:w="35"/>
        <w:gridCol w:w="566"/>
        <w:gridCol w:w="28"/>
        <w:gridCol w:w="11"/>
        <w:gridCol w:w="10"/>
        <w:gridCol w:w="27"/>
        <w:gridCol w:w="12"/>
        <w:gridCol w:w="23"/>
        <w:gridCol w:w="31"/>
        <w:gridCol w:w="564"/>
        <w:gridCol w:w="40"/>
        <w:gridCol w:w="10"/>
        <w:gridCol w:w="32"/>
        <w:gridCol w:w="7"/>
        <w:gridCol w:w="23"/>
        <w:gridCol w:w="32"/>
        <w:gridCol w:w="430"/>
        <w:gridCol w:w="45"/>
        <w:gridCol w:w="41"/>
        <w:gridCol w:w="51"/>
        <w:gridCol w:w="647"/>
        <w:gridCol w:w="150"/>
        <w:gridCol w:w="7"/>
        <w:gridCol w:w="46"/>
        <w:gridCol w:w="567"/>
        <w:gridCol w:w="992"/>
      </w:tblGrid>
      <w:tr w:rsidR="00C516CB" w:rsidRPr="00A9217B" w:rsidTr="00AB5AF7">
        <w:tc>
          <w:tcPr>
            <w:tcW w:w="474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N </w:t>
            </w:r>
            <w:proofErr w:type="gramStart"/>
            <w:r w:rsidRPr="00A9217B">
              <w:rPr>
                <w:sz w:val="18"/>
                <w:szCs w:val="18"/>
              </w:rPr>
              <w:t>п</w:t>
            </w:r>
            <w:proofErr w:type="gramEnd"/>
            <w:r w:rsidRPr="00A9217B">
              <w:rPr>
                <w:sz w:val="18"/>
                <w:szCs w:val="18"/>
              </w:rPr>
              <w:t>/п</w:t>
            </w:r>
          </w:p>
        </w:tc>
        <w:tc>
          <w:tcPr>
            <w:tcW w:w="1348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5" w:type="dxa"/>
            <w:gridSpan w:val="7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45" w:type="dxa"/>
            <w:gridSpan w:val="7"/>
            <w:vMerge w:val="restart"/>
          </w:tcPr>
          <w:p w:rsidR="00C516C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Отчет предыдущего года</w:t>
            </w:r>
          </w:p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(2017)</w:t>
            </w:r>
          </w:p>
        </w:tc>
        <w:tc>
          <w:tcPr>
            <w:tcW w:w="705" w:type="dxa"/>
            <w:gridSpan w:val="8"/>
            <w:vMerge w:val="restart"/>
          </w:tcPr>
          <w:p w:rsidR="00C516C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Оценка текущего года</w:t>
            </w:r>
          </w:p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(2018)</w:t>
            </w:r>
          </w:p>
        </w:tc>
        <w:tc>
          <w:tcPr>
            <w:tcW w:w="4252" w:type="dxa"/>
            <w:gridSpan w:val="39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Орган, ответственный за представление показателей</w:t>
            </w:r>
          </w:p>
        </w:tc>
      </w:tr>
      <w:tr w:rsidR="00C516CB" w:rsidRPr="00A9217B" w:rsidTr="00AB5AF7">
        <w:tc>
          <w:tcPr>
            <w:tcW w:w="474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7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7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8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16"/>
          </w:tcPr>
          <w:p w:rsidR="00C516C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(2019)</w:t>
            </w:r>
          </w:p>
        </w:tc>
        <w:tc>
          <w:tcPr>
            <w:tcW w:w="1280" w:type="dxa"/>
            <w:gridSpan w:val="15"/>
          </w:tcPr>
          <w:p w:rsidR="00C516C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плановый финансовый год</w:t>
            </w:r>
          </w:p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(2020)</w:t>
            </w:r>
          </w:p>
        </w:tc>
        <w:tc>
          <w:tcPr>
            <w:tcW w:w="1554" w:type="dxa"/>
            <w:gridSpan w:val="8"/>
          </w:tcPr>
          <w:p w:rsidR="00C516C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плановый финансовый год</w:t>
            </w:r>
          </w:p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(2021)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7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7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8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консервативный вариант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вариант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консервативный вариант</w:t>
            </w:r>
          </w:p>
        </w:tc>
        <w:tc>
          <w:tcPr>
            <w:tcW w:w="574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вариант</w:t>
            </w:r>
          </w:p>
        </w:tc>
        <w:tc>
          <w:tcPr>
            <w:tcW w:w="784" w:type="dxa"/>
            <w:gridSpan w:val="4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консервативный вариант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вариант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 Демографические показатели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48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 на конец года</w:t>
            </w:r>
          </w:p>
        </w:tc>
        <w:tc>
          <w:tcPr>
            <w:tcW w:w="1085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45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9,708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9,514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9,324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9,324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9,137</w:t>
            </w:r>
          </w:p>
        </w:tc>
        <w:tc>
          <w:tcPr>
            <w:tcW w:w="574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9,137</w:t>
            </w:r>
          </w:p>
        </w:tc>
        <w:tc>
          <w:tcPr>
            <w:tcW w:w="784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8,954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8,954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(в процентах к предыдущему году)</w:t>
            </w:r>
          </w:p>
        </w:tc>
        <w:tc>
          <w:tcPr>
            <w:tcW w:w="1085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45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97,61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4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84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rPr>
          <w:trHeight w:val="968"/>
        </w:trPr>
        <w:tc>
          <w:tcPr>
            <w:tcW w:w="474" w:type="dxa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48" w:type="dxa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085" w:type="dxa"/>
            <w:gridSpan w:val="7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5" w:type="dxa"/>
            <w:gridSpan w:val="7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12,25</w:t>
            </w:r>
          </w:p>
        </w:tc>
        <w:tc>
          <w:tcPr>
            <w:tcW w:w="705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</w:t>
            </w:r>
          </w:p>
        </w:tc>
        <w:tc>
          <w:tcPr>
            <w:tcW w:w="711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12,76</w:t>
            </w:r>
          </w:p>
        </w:tc>
        <w:tc>
          <w:tcPr>
            <w:tcW w:w="707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12,76</w:t>
            </w:r>
          </w:p>
        </w:tc>
        <w:tc>
          <w:tcPr>
            <w:tcW w:w="706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13,02</w:t>
            </w:r>
          </w:p>
        </w:tc>
        <w:tc>
          <w:tcPr>
            <w:tcW w:w="574" w:type="dxa"/>
            <w:gridSpan w:val="7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13,02</w:t>
            </w:r>
          </w:p>
        </w:tc>
        <w:tc>
          <w:tcPr>
            <w:tcW w:w="784" w:type="dxa"/>
            <w:gridSpan w:val="4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13,29</w:t>
            </w:r>
          </w:p>
        </w:tc>
        <w:tc>
          <w:tcPr>
            <w:tcW w:w="770" w:type="dxa"/>
            <w:gridSpan w:val="4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48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085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5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15,04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15,04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15,66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15,98</w:t>
            </w:r>
          </w:p>
        </w:tc>
        <w:tc>
          <w:tcPr>
            <w:tcW w:w="574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15,98</w:t>
            </w:r>
          </w:p>
        </w:tc>
        <w:tc>
          <w:tcPr>
            <w:tcW w:w="784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16,31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348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Естественный прирост, снижение</w:t>
            </w:r>
            <w:proofErr w:type="gramStart"/>
            <w:r w:rsidRPr="00A9217B">
              <w:rPr>
                <w:sz w:val="18"/>
                <w:szCs w:val="18"/>
              </w:rPr>
              <w:t xml:space="preserve"> (-) (</w:t>
            </w:r>
            <w:proofErr w:type="gramEnd"/>
            <w:r w:rsidRPr="00A9217B">
              <w:rPr>
                <w:sz w:val="18"/>
                <w:szCs w:val="18"/>
              </w:rPr>
              <w:t>коэффициент)</w:t>
            </w:r>
          </w:p>
        </w:tc>
        <w:tc>
          <w:tcPr>
            <w:tcW w:w="1085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5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-2,79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-2,84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-2,96</w:t>
            </w:r>
          </w:p>
        </w:tc>
        <w:tc>
          <w:tcPr>
            <w:tcW w:w="574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-2,96</w:t>
            </w:r>
          </w:p>
        </w:tc>
        <w:tc>
          <w:tcPr>
            <w:tcW w:w="784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-3,02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348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085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5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-21,73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-22,18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-22,63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-22,63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-23,09</w:t>
            </w:r>
          </w:p>
        </w:tc>
        <w:tc>
          <w:tcPr>
            <w:tcW w:w="574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-23,09</w:t>
            </w:r>
          </w:p>
        </w:tc>
        <w:tc>
          <w:tcPr>
            <w:tcW w:w="784" w:type="dxa"/>
            <w:gridSpan w:val="4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-23,56</w:t>
            </w:r>
          </w:p>
        </w:tc>
        <w:tc>
          <w:tcPr>
            <w:tcW w:w="770" w:type="dxa"/>
            <w:gridSpan w:val="4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-22,68</w:t>
            </w:r>
          </w:p>
        </w:tc>
        <w:tc>
          <w:tcPr>
            <w:tcW w:w="992" w:type="dxa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 Промышленное производство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35" w:type="dxa"/>
            <w:gridSpan w:val="62"/>
          </w:tcPr>
          <w:p w:rsidR="00C516CB" w:rsidRPr="00A9217B" w:rsidRDefault="00C516CB" w:rsidP="00AB5AF7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Производство и распределение тепловой энергии, электроэнергии, газа и воды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районного хозяйства 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собственными силами работ и услуг «Производство и распределение </w:t>
            </w:r>
            <w:r w:rsidRPr="00A9217B">
              <w:rPr>
                <w:sz w:val="18"/>
                <w:szCs w:val="18"/>
              </w:rPr>
              <w:lastRenderedPageBreak/>
              <w:t>тепловой энергии, электроэнергии, газа и воды»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 в ценах соответствующих лет</w:t>
            </w:r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165,85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179,9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197,2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197,2</w:t>
            </w: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206,07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206,07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" Производство и распределение тепловой энергии, электроэнергии, газа и воды»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 "Производство и распределение тепловой энергии, электроэнергии, газа и воды"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56" w:type="dxa"/>
            <w:gridSpan w:val="2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отгруженных товаров собственного производства, выполненных собственными силами работ и услуг «Издательская и полиграфическая деятельность»</w:t>
            </w:r>
          </w:p>
        </w:tc>
        <w:tc>
          <w:tcPr>
            <w:tcW w:w="1107" w:type="dxa"/>
            <w:gridSpan w:val="7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848" w:type="dxa"/>
            <w:gridSpan w:val="7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0,432</w:t>
            </w:r>
          </w:p>
        </w:tc>
        <w:tc>
          <w:tcPr>
            <w:tcW w:w="705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0,433</w:t>
            </w:r>
          </w:p>
        </w:tc>
        <w:tc>
          <w:tcPr>
            <w:tcW w:w="706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0,452</w:t>
            </w:r>
          </w:p>
        </w:tc>
        <w:tc>
          <w:tcPr>
            <w:tcW w:w="707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0,452</w:t>
            </w:r>
          </w:p>
        </w:tc>
        <w:tc>
          <w:tcPr>
            <w:tcW w:w="718" w:type="dxa"/>
            <w:gridSpan w:val="8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0,457</w:t>
            </w:r>
          </w:p>
        </w:tc>
        <w:tc>
          <w:tcPr>
            <w:tcW w:w="579" w:type="dxa"/>
            <w:gridSpan w:val="7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0,457</w:t>
            </w:r>
          </w:p>
        </w:tc>
        <w:tc>
          <w:tcPr>
            <w:tcW w:w="739" w:type="dxa"/>
            <w:gridSpan w:val="3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0,462</w:t>
            </w:r>
          </w:p>
        </w:tc>
        <w:tc>
          <w:tcPr>
            <w:tcW w:w="770" w:type="dxa"/>
            <w:gridSpan w:val="4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«Издательская и полиграфическая деятельность»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66,94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19,968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22,654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23,900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25,215</w:t>
            </w: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26,198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27,226</w:t>
            </w: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28,445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29,725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 по группам потребителей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население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12,737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14,430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15,224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16,061</w:t>
            </w: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16,687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17,338</w:t>
            </w: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18,118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18,933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прочие потребители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7,231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8,224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8,676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9,153</w:t>
            </w:r>
          </w:p>
        </w:tc>
        <w:tc>
          <w:tcPr>
            <w:tcW w:w="71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9,510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9,881</w:t>
            </w:r>
          </w:p>
        </w:tc>
        <w:tc>
          <w:tcPr>
            <w:tcW w:w="739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10,326</w:t>
            </w:r>
          </w:p>
        </w:tc>
        <w:tc>
          <w:tcPr>
            <w:tcW w:w="77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10,791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rPr>
          <w:trHeight w:val="328"/>
        </w:trPr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7" w:type="dxa"/>
            <w:gridSpan w:val="63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 Сельское хозяйство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1378,3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1475,8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Управление сельского хозяйства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Индекс производства </w:t>
            </w:r>
            <w:r w:rsidRPr="00A9217B">
              <w:rPr>
                <w:sz w:val="18"/>
                <w:szCs w:val="18"/>
              </w:rPr>
              <w:lastRenderedPageBreak/>
              <w:t>продукции сельского хозяйства в хозяйствах всех категорий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% к предыдуще</w:t>
            </w:r>
            <w:r w:rsidRPr="00A9217B">
              <w:rPr>
                <w:sz w:val="18"/>
                <w:szCs w:val="18"/>
              </w:rPr>
              <w:lastRenderedPageBreak/>
              <w:t>му году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150,5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1255,2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1335,2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1348,1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1360,4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1360,4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152,7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Управление сельского хозяйства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131,5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</w:t>
            </w:r>
          </w:p>
        </w:tc>
        <w:tc>
          <w:tcPr>
            <w:tcW w:w="1356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10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579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7" w:type="dxa"/>
            <w:gridSpan w:val="63"/>
          </w:tcPr>
          <w:p w:rsidR="00C516CB" w:rsidRPr="00A9217B" w:rsidRDefault="00C516CB" w:rsidP="00AB5AF7">
            <w:pPr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</w:t>
            </w: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сельскохозяйственных организациях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364,4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398,2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398,2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400,1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400,1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Управление сельского хозяйства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</w:t>
            </w: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сельскохозяйственных организациях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12</w:t>
            </w: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крестьянских (фермерских) хозяйствах и у индивидуальных предпринимате</w:t>
            </w:r>
            <w:r w:rsidRPr="00A9217B">
              <w:rPr>
                <w:sz w:val="18"/>
                <w:szCs w:val="18"/>
              </w:rPr>
              <w:lastRenderedPageBreak/>
              <w:t>лей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 в ценах соответствующих лет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788,5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843,2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857,8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857,8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867,9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14</w:t>
            </w: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хозяйствах населения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225,8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230,8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232,1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15</w:t>
            </w: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хозяйствах населения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16</w:t>
            </w: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соя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41697,5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44829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45063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45063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зерно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3932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4445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картофель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4810,3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овощи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1561,6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молоко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1764,2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яйца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штук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1623,2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мясо</w:t>
            </w:r>
          </w:p>
        </w:tc>
        <w:tc>
          <w:tcPr>
            <w:tcW w:w="1120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488,1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69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7" w:type="dxa"/>
            <w:gridSpan w:val="63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4.Транспорт и связь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154,2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районного хозяйства</w:t>
            </w:r>
          </w:p>
        </w:tc>
      </w:tr>
      <w:tr w:rsidR="00C516CB" w:rsidRPr="00A9217B" w:rsidTr="00AB5AF7">
        <w:trPr>
          <w:trHeight w:val="509"/>
        </w:trPr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154,2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автотранспортн</w:t>
            </w:r>
            <w:r w:rsidRPr="00A9217B">
              <w:rPr>
                <w:sz w:val="18"/>
                <w:szCs w:val="18"/>
              </w:rPr>
              <w:lastRenderedPageBreak/>
              <w:t>ых предприятий всех форм собственности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пассажиров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83713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82250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80605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80605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78993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78993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77413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77413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маршрутов, обеспечивающих население общественным транспортом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Длина маршрутной сети, обслуживающей пассажиров общественным транспортом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остановочных пунктов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из них: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оборудованных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пунктов пропуска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пассажиров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10602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</w:t>
            </w:r>
          </w:p>
        </w:tc>
        <w:tc>
          <w:tcPr>
            <w:tcW w:w="992" w:type="dxa"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грузов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52353,4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52353,4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  <w:tc>
          <w:tcPr>
            <w:tcW w:w="848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  <w:tc>
          <w:tcPr>
            <w:tcW w:w="620" w:type="dxa"/>
            <w:gridSpan w:val="3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52400</w:t>
            </w:r>
          </w:p>
        </w:tc>
        <w:tc>
          <w:tcPr>
            <w:tcW w:w="992" w:type="dxa"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 Рынок товаров и услуг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59,53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59,47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60,13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60,54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60,73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61,93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104,01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100,58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103,28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103,69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103,59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103,74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103,64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103,69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Индекс </w:t>
            </w:r>
            <w:r w:rsidRPr="00A9217B">
              <w:rPr>
                <w:sz w:val="18"/>
                <w:szCs w:val="18"/>
              </w:rPr>
              <w:lastRenderedPageBreak/>
              <w:t>физического объема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 xml:space="preserve">% к </w:t>
            </w:r>
            <w:r w:rsidRPr="00A9217B">
              <w:rPr>
                <w:sz w:val="18"/>
                <w:szCs w:val="18"/>
              </w:rPr>
              <w:lastRenderedPageBreak/>
              <w:t>предыдущему году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98,6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100,17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по платным услугам</w:t>
            </w:r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105,86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106,12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105,55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105,55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104,98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104,78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105,08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104,98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Корректирующий коэффициент-дефлятор для расчета ЕНВД К</w:t>
            </w:r>
            <w:proofErr w:type="gramStart"/>
            <w:r w:rsidRPr="00A9217B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</w:t>
            </w:r>
          </w:p>
        </w:tc>
        <w:tc>
          <w:tcPr>
            <w:tcW w:w="1373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Корректирующий коэффициент-дефлятор для расчета ЕНВД К</w:t>
            </w:r>
            <w:proofErr w:type="gramStart"/>
            <w:r w:rsidRPr="00A9217B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22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921" w:type="dxa"/>
            <w:gridSpan w:val="11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38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 Малое предпринимательство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96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зарегистрированных (юридические лица) предприятий на конец периода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571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96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1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96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A9217B">
              <w:rPr>
                <w:sz w:val="18"/>
                <w:szCs w:val="18"/>
              </w:rPr>
              <w:t>микропредприятий</w:t>
            </w:r>
            <w:proofErr w:type="spellEnd"/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396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Среднесписочная численность работников (без внешних совместителей), занятых на малых предприятиях, - всего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4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705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706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571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855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613" w:type="dxa"/>
            <w:gridSpan w:val="2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7. Финансы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бюджета, всего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342,6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326,8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326,8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328,3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328,3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Финансовый отдел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Налоговые доходы бюджета, всего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Налог на </w:t>
            </w:r>
            <w:r w:rsidRPr="00A9217B">
              <w:rPr>
                <w:sz w:val="18"/>
                <w:szCs w:val="18"/>
              </w:rPr>
              <w:lastRenderedPageBreak/>
              <w:t>доходы физических лиц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rPr>
          <w:trHeight w:val="505"/>
        </w:trPr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</w:t>
            </w:r>
            <w:proofErr w:type="spellEnd"/>
            <w:r w:rsidRPr="00A9217B">
              <w:rPr>
                <w:sz w:val="18"/>
                <w:szCs w:val="18"/>
              </w:rPr>
              <w:t>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имущества, муниципальных и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268,9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12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в том числе: дотации на </w:t>
            </w:r>
            <w:r w:rsidRPr="00A9217B">
              <w:rPr>
                <w:sz w:val="18"/>
                <w:szCs w:val="18"/>
              </w:rPr>
              <w:lastRenderedPageBreak/>
              <w:t>выравнивание  бюджетной обеспеченности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Субвенции  бюджетам бюджетной системы РФ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149,9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160,8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160,8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14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15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16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</w:t>
            </w:r>
            <w:proofErr w:type="spellEnd"/>
            <w:r w:rsidRPr="00A9217B">
              <w:rPr>
                <w:sz w:val="18"/>
                <w:szCs w:val="18"/>
              </w:rPr>
              <w:t>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17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Расходы, всего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334,6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334,6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330,7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330,7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332,3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332,3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Финансовый отдел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18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19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20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21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22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245,4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245,4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246,4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23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Культура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24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25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Дефицит</w:t>
            </w:r>
            <w:proofErr w:type="gramStart"/>
            <w:r w:rsidRPr="00A9217B">
              <w:rPr>
                <w:sz w:val="18"/>
                <w:szCs w:val="18"/>
              </w:rPr>
              <w:t xml:space="preserve"> (-), </w:t>
            </w:r>
            <w:proofErr w:type="gramEnd"/>
            <w:r w:rsidRPr="00A9217B">
              <w:rPr>
                <w:sz w:val="18"/>
                <w:szCs w:val="18"/>
              </w:rPr>
              <w:t>профицит (+) бюджета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-15,7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-4,1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-4,1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-3,9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-3,9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 Денежные доходы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населения муниципального образования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экономики, потребительского рынка, услуг и внешнеэкономических связей 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оплата труда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392,7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393,5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397,4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393,7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409,8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пенсии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426,29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420,45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430,87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430,87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436,20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436,20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457,15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457,15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9,708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9,514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9,324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9,324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9,137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9,137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8,954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12497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12866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13342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13342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13841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13841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Средний размер назначенных месячных пенсий пенсионеров, состоящих на учете в Отделении Пенсионного фонда РФ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11888,60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12027,48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12869,40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12869,40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13512,87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13512,87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14188,58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14188,58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404" w:type="dxa"/>
            <w:gridSpan w:val="6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пенсионеров, состоящих на учете в Пенсионном фонде</w:t>
            </w:r>
          </w:p>
        </w:tc>
        <w:tc>
          <w:tcPr>
            <w:tcW w:w="1127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3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07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12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07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99" w:type="dxa"/>
            <w:gridSpan w:val="5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 Труд и занятость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Среднесписочная численность работников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1,340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1,328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1,328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1,328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1,328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1,328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1,328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связей,  Центр занятости населения Октябрьского района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безработных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незанятых граждан, зарегистрированных в районных органах службы занятости, в расчете на одну заявленную вакансию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Номинальная начисленная среднемесячная заработная плата в расчете на одного работника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24420,6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31295,1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32499,96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32750,32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33767,46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34505,74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35118,16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36427,71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9701" w:type="dxa"/>
            <w:gridSpan w:val="64"/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10. Развитие социальной сферы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образования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учащихся в учреждениях: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общеобразовательных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A9217B">
              <w:rPr>
                <w:sz w:val="18"/>
                <w:szCs w:val="1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9,708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9,514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9,324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9,324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9,137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9,137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8,954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культуры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библиотек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8"/>
          </w:tcPr>
          <w:p w:rsidR="00C516CB" w:rsidRDefault="00C516CB" w:rsidP="00AB5AF7">
            <w:r w:rsidRPr="00C403C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8"/>
          </w:tcPr>
          <w:p w:rsidR="00C516CB" w:rsidRDefault="00C516CB" w:rsidP="00AB5AF7">
            <w:r w:rsidRPr="00C403C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8"/>
          </w:tcPr>
          <w:p w:rsidR="00C516CB" w:rsidRDefault="00C516CB" w:rsidP="00AB5AF7">
            <w:r w:rsidRPr="00C403C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</w:tcPr>
          <w:p w:rsidR="00C516CB" w:rsidRDefault="00C516CB" w:rsidP="00AB5AF7">
            <w:r w:rsidRPr="00C403C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</w:tcPr>
          <w:p w:rsidR="00C516CB" w:rsidRDefault="00C516CB" w:rsidP="00AB5AF7">
            <w:r w:rsidRPr="00C403C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</w:tcPr>
          <w:p w:rsidR="00C516CB" w:rsidRDefault="00C516CB" w:rsidP="00AB5AF7">
            <w:r w:rsidRPr="00C403C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6CB" w:rsidRDefault="00C516CB" w:rsidP="00AB5AF7">
            <w:r w:rsidRPr="00C403C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экз.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зарегистрированных пользователей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Обеспеченность населения общедоступными библиотеками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учрежд</w:t>
            </w:r>
            <w:proofErr w:type="spellEnd"/>
            <w:r w:rsidRPr="00A9217B">
              <w:rPr>
                <w:sz w:val="18"/>
                <w:szCs w:val="18"/>
              </w:rPr>
              <w:t>. на 100 тыс. населения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учреждений культурно-досугового типа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Обеспеченность учреждениями культурно-досугового типа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учрежд</w:t>
            </w:r>
            <w:proofErr w:type="spellEnd"/>
            <w:r w:rsidRPr="00A9217B">
              <w:rPr>
                <w:sz w:val="18"/>
                <w:szCs w:val="18"/>
              </w:rPr>
              <w:t>. на 100 тыс. населения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202,7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205,2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205,2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районного хозяйства</w:t>
            </w:r>
          </w:p>
        </w:tc>
      </w:tr>
      <w:tr w:rsidR="00C516CB" w:rsidRPr="00A9217B" w:rsidTr="00AB5AF7">
        <w:trPr>
          <w:trHeight w:val="1212"/>
        </w:trPr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12.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Общая площадь жилых помещений, приходящаяся на 1 жителя (на конец года)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кв. м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blPrEx>
          <w:tblBorders>
            <w:insideH w:val="nil"/>
          </w:tblBorders>
        </w:tblPrEx>
        <w:trPr>
          <w:trHeight w:val="26"/>
        </w:trPr>
        <w:tc>
          <w:tcPr>
            <w:tcW w:w="9701" w:type="dxa"/>
            <w:gridSpan w:val="64"/>
            <w:tcBorders>
              <w:bottom w:val="nil"/>
            </w:tcBorders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blPrEx>
          <w:tblBorders>
            <w:insideH w:val="nil"/>
          </w:tblBorders>
        </w:tblPrEx>
        <w:tc>
          <w:tcPr>
            <w:tcW w:w="9701" w:type="dxa"/>
            <w:gridSpan w:val="64"/>
            <w:tcBorders>
              <w:top w:val="nil"/>
            </w:tcBorders>
          </w:tcPr>
          <w:p w:rsidR="00C516CB" w:rsidRPr="00A9217B" w:rsidRDefault="00C516CB" w:rsidP="00AB5AF7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11. Институциональная структура муниципального образования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муниципальных образований, всего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</w:t>
            </w:r>
            <w:r w:rsidRPr="00A9217B">
              <w:rPr>
                <w:sz w:val="18"/>
                <w:szCs w:val="18"/>
              </w:rPr>
              <w:lastRenderedPageBreak/>
              <w:t>льского рынка, услуг и внешнеэкономических связей</w:t>
            </w: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 по типам: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муниципальные районы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  <w:tr w:rsidR="00C516CB" w:rsidRPr="00A9217B" w:rsidTr="00AB5AF7">
        <w:tc>
          <w:tcPr>
            <w:tcW w:w="474" w:type="dxa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32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сельских поселений, имеющих утвержденные границы территорий</w:t>
            </w:r>
          </w:p>
        </w:tc>
        <w:tc>
          <w:tcPr>
            <w:tcW w:w="1133" w:type="dxa"/>
            <w:gridSpan w:val="7"/>
          </w:tcPr>
          <w:p w:rsidR="00C516CB" w:rsidRPr="00A9217B" w:rsidRDefault="00C516CB" w:rsidP="00AB5AF7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8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7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516CB" w:rsidRPr="00A9217B" w:rsidRDefault="00C516CB" w:rsidP="00AB5AF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C516CB" w:rsidRPr="00A9217B" w:rsidRDefault="00C516CB" w:rsidP="00AB5AF7">
            <w:pPr>
              <w:rPr>
                <w:sz w:val="18"/>
                <w:szCs w:val="18"/>
              </w:rPr>
            </w:pPr>
          </w:p>
        </w:tc>
      </w:tr>
    </w:tbl>
    <w:p w:rsidR="00C516CB" w:rsidRPr="00A9217B" w:rsidRDefault="00C516CB" w:rsidP="00C516CB">
      <w:pPr>
        <w:pStyle w:val="ConsPlusNormal"/>
        <w:jc w:val="both"/>
        <w:rPr>
          <w:sz w:val="18"/>
          <w:szCs w:val="18"/>
        </w:rPr>
      </w:pPr>
    </w:p>
    <w:p w:rsidR="00C516CB" w:rsidRPr="00A9217B" w:rsidRDefault="00C516CB" w:rsidP="00C516CB">
      <w:pPr>
        <w:pStyle w:val="ConsPlusNormal"/>
        <w:jc w:val="both"/>
        <w:rPr>
          <w:sz w:val="18"/>
          <w:szCs w:val="18"/>
        </w:rPr>
      </w:pPr>
    </w:p>
    <w:p w:rsidR="00C516CB" w:rsidRPr="0036727F" w:rsidRDefault="00C516CB" w:rsidP="00C516CB">
      <w:pPr>
        <w:rPr>
          <w:sz w:val="20"/>
          <w:szCs w:val="20"/>
        </w:rPr>
      </w:pPr>
    </w:p>
    <w:p w:rsidR="00C516CB" w:rsidRDefault="00C516CB" w:rsidP="00C516CB"/>
    <w:p w:rsidR="00C516CB" w:rsidRDefault="00C516CB">
      <w:pPr>
        <w:spacing w:after="200" w:line="276" w:lineRule="auto"/>
        <w:rPr>
          <w:rFonts w:eastAsia="Times New Roman"/>
          <w:lang w:eastAsia="ru-RU"/>
        </w:rPr>
      </w:pPr>
    </w:p>
    <w:p w:rsidR="00C516CB" w:rsidRDefault="00C516CB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C516CB" w:rsidRPr="00C516CB" w:rsidRDefault="00C516CB" w:rsidP="00C516CB">
      <w:pPr>
        <w:pStyle w:val="ConsPlusNormal"/>
        <w:jc w:val="right"/>
        <w:outlineLvl w:val="0"/>
        <w:rPr>
          <w:sz w:val="24"/>
          <w:szCs w:val="24"/>
        </w:rPr>
      </w:pPr>
      <w:r w:rsidRPr="00C516CB">
        <w:rPr>
          <w:sz w:val="24"/>
          <w:szCs w:val="24"/>
        </w:rPr>
        <w:lastRenderedPageBreak/>
        <w:t xml:space="preserve">Приложение </w:t>
      </w:r>
    </w:p>
    <w:p w:rsidR="00C516CB" w:rsidRPr="00C516CB" w:rsidRDefault="00C516CB" w:rsidP="00C516CB">
      <w:pPr>
        <w:pStyle w:val="ConsPlusNormal"/>
        <w:jc w:val="right"/>
        <w:rPr>
          <w:sz w:val="24"/>
          <w:szCs w:val="24"/>
        </w:rPr>
      </w:pPr>
      <w:r w:rsidRPr="00C516CB">
        <w:rPr>
          <w:sz w:val="24"/>
          <w:szCs w:val="24"/>
        </w:rPr>
        <w:t xml:space="preserve">к прогнозу </w:t>
      </w:r>
      <w:proofErr w:type="gramStart"/>
      <w:r w:rsidRPr="00C516CB">
        <w:rPr>
          <w:sz w:val="24"/>
          <w:szCs w:val="24"/>
        </w:rPr>
        <w:t>социально-экономического</w:t>
      </w:r>
      <w:proofErr w:type="gramEnd"/>
    </w:p>
    <w:p w:rsidR="00C516CB" w:rsidRPr="00C516CB" w:rsidRDefault="00C516CB" w:rsidP="00C516CB">
      <w:pPr>
        <w:pStyle w:val="ConsPlusNormal"/>
        <w:jc w:val="right"/>
        <w:rPr>
          <w:sz w:val="24"/>
          <w:szCs w:val="24"/>
        </w:rPr>
      </w:pPr>
      <w:r w:rsidRPr="00C516CB">
        <w:rPr>
          <w:sz w:val="24"/>
          <w:szCs w:val="24"/>
        </w:rPr>
        <w:t>развития муниципального образования</w:t>
      </w:r>
    </w:p>
    <w:p w:rsidR="00C516CB" w:rsidRPr="00C516CB" w:rsidRDefault="00C516CB" w:rsidP="00C516CB">
      <w:pPr>
        <w:pStyle w:val="ConsPlusNormal"/>
        <w:jc w:val="right"/>
        <w:rPr>
          <w:sz w:val="24"/>
          <w:szCs w:val="24"/>
        </w:rPr>
      </w:pPr>
      <w:r w:rsidRPr="00C516CB">
        <w:rPr>
          <w:sz w:val="24"/>
          <w:szCs w:val="24"/>
        </w:rPr>
        <w:t>«Октябрьский муниципальный район»</w:t>
      </w:r>
    </w:p>
    <w:p w:rsidR="00C516CB" w:rsidRPr="00C516CB" w:rsidRDefault="00C516CB" w:rsidP="00C516CB">
      <w:pPr>
        <w:pStyle w:val="ConsPlusNormal"/>
        <w:jc w:val="right"/>
        <w:rPr>
          <w:sz w:val="24"/>
          <w:szCs w:val="24"/>
        </w:rPr>
      </w:pPr>
      <w:r w:rsidRPr="00C516CB">
        <w:rPr>
          <w:sz w:val="24"/>
          <w:szCs w:val="24"/>
        </w:rPr>
        <w:t>Еврейской автономной области</w:t>
      </w:r>
    </w:p>
    <w:p w:rsidR="00C516CB" w:rsidRPr="00C516CB" w:rsidRDefault="00C516CB" w:rsidP="00C516CB">
      <w:pPr>
        <w:pStyle w:val="ConsPlusNormal"/>
        <w:jc w:val="right"/>
      </w:pPr>
      <w:r w:rsidRPr="00C516CB">
        <w:rPr>
          <w:sz w:val="24"/>
          <w:szCs w:val="24"/>
        </w:rPr>
        <w:t xml:space="preserve">от </w:t>
      </w:r>
      <w:r>
        <w:rPr>
          <w:sz w:val="24"/>
          <w:szCs w:val="24"/>
        </w:rPr>
        <w:t>14.11.2018</w:t>
      </w:r>
      <w:r w:rsidRPr="00C516CB">
        <w:rPr>
          <w:sz w:val="24"/>
          <w:szCs w:val="24"/>
        </w:rPr>
        <w:t xml:space="preserve"> N </w:t>
      </w:r>
      <w:r>
        <w:rPr>
          <w:sz w:val="24"/>
          <w:szCs w:val="24"/>
        </w:rPr>
        <w:t>217</w:t>
      </w:r>
    </w:p>
    <w:p w:rsidR="00C516CB" w:rsidRDefault="00C516CB" w:rsidP="00C516CB">
      <w:pPr>
        <w:jc w:val="center"/>
        <w:rPr>
          <w:b/>
        </w:rPr>
      </w:pPr>
      <w:bookmarkStart w:id="0" w:name="P39"/>
      <w:bookmarkEnd w:id="0"/>
      <w:r>
        <w:rPr>
          <w:b/>
        </w:rPr>
        <w:t xml:space="preserve">ПРОГНОЗ </w:t>
      </w:r>
    </w:p>
    <w:p w:rsidR="00C516CB" w:rsidRDefault="00C516CB" w:rsidP="00C516CB">
      <w:pPr>
        <w:jc w:val="center"/>
        <w:rPr>
          <w:b/>
        </w:rPr>
      </w:pPr>
      <w:r>
        <w:rPr>
          <w:b/>
        </w:rPr>
        <w:t xml:space="preserve">социально-экономического развития </w:t>
      </w:r>
    </w:p>
    <w:p w:rsidR="00C516CB" w:rsidRDefault="00C516CB" w:rsidP="00C516CB">
      <w:pPr>
        <w:jc w:val="center"/>
        <w:rPr>
          <w:b/>
        </w:rPr>
      </w:pPr>
      <w:r>
        <w:rPr>
          <w:b/>
        </w:rPr>
        <w:t xml:space="preserve">муниципального образования «Октябрьский муниципальный район» Еврейской автономной области </w:t>
      </w:r>
    </w:p>
    <w:p w:rsidR="00C516CB" w:rsidRDefault="00C516CB" w:rsidP="00C516CB">
      <w:pPr>
        <w:jc w:val="center"/>
        <w:rPr>
          <w:b/>
        </w:rPr>
      </w:pPr>
      <w:r>
        <w:rPr>
          <w:b/>
        </w:rPr>
        <w:t>на 2019 год и на плановый период 2020-2021 годов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pStyle w:val="a6"/>
        <w:spacing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>1. Общие положения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1.1. Прогноз социально-экономического развития муниципального образования «Октябрьский муниципальный район» Еврейской автономной области на 2019 год и на плановый период 2020-2021 годов</w:t>
      </w:r>
      <w:r>
        <w:rPr>
          <w:szCs w:val="28"/>
        </w:rPr>
        <w:br/>
        <w:t xml:space="preserve">(далее – Прогноз) разработан отделом экономики, потребительского рынка, услуг и внешнеэкономических связей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- постановлением администрации муниципального района от 26.07.2018 №135 «О порядке составления проекта бюджета муниципального образования «Октябрьский муниципальный район» Еврейской автономной области на очередной финансовый год и плановый период»;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- порядком разработки прогноза социально-экономического развития муниципального образования «Октябрьский муниципальный район» Еврейской автономной области на очередной финансовый год и плановый период», утвержденным постановлением администрации муниципального района от 29.07.2018 №137;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- сценарными условиями для формирования вариантов развития экономики Еврейской автономной области и основных показателей прогноза социально-экономического развития Еврейской автономной области на период до 2021 года;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- статистическими данными по Октябрьскому муниципальному району.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1.2. Разработка параметров Прогноза осуществлялась по 2 основным вариантам – консервативному и базовому: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proofErr w:type="gramStart"/>
      <w:r>
        <w:rPr>
          <w:szCs w:val="28"/>
        </w:rPr>
        <w:t>- базовый вариант характеризует развитие экономики в условиях консервативных тенденций изменения внешних факторов при сохранении консервативной бюджетной политики, в том числе в части социальных обязательств;</w:t>
      </w:r>
      <w:proofErr w:type="gramEnd"/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- консервативный вариант рассматривает развитие экономики в условиях негативной динамики развития, замедлением темпов экономического роста, снижения ВВП, падения инвестиций в основной капитал, усиления инфляции, падения доходов населения и снижения уровня жизни населения.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1.3. Исходя из сложившихся условий развития экономики Октябрьского муниципального района, для разработки Прогноза базовый вариант рассматривается как основной, следовательно, показатели Прогноза описываются по базовому варианту.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lastRenderedPageBreak/>
        <w:t>1.4. Параметры Прогноза приведены в приложении 1 к настоящему Прогнозу.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1.5. Основной целью Прогноза является определение основных направлений деятельности органов местного самоуправления, предприятий и организаций, индивидуальных предпринимателей, способствующих обеспечению устойчивого функционирования экономики, создание условий жизни населения и дальнейшего социально-экономического развития Октябрьского муниципального района.</w:t>
      </w:r>
    </w:p>
    <w:p w:rsidR="00C516CB" w:rsidRDefault="00C516CB" w:rsidP="00C516CB">
      <w:pPr>
        <w:ind w:firstLine="708"/>
        <w:jc w:val="both"/>
      </w:pPr>
      <w:r>
        <w:t xml:space="preserve">1.6. </w:t>
      </w:r>
      <w:proofErr w:type="gramStart"/>
      <w:r>
        <w:t>Главными ориентирами при разработке Прогноза являются основные направления социально-экономического развития Российской Федерации, обозначенные в посланиях и выступлениях Президента Российской Федерации и Председателя Правительства Российской Федерации, сценарных условиях функционирования экономики Российской Федерации, основных параметрах прогноза социально-экономического развития Российской Федерации, Концепции долгосрочного социально-экономического развития Российской Федерации на период до 2020 года, Стратегии инновационного развития Российской Федерации на период до 2020 года, предусмотренные</w:t>
      </w:r>
      <w:proofErr w:type="gramEnd"/>
      <w:r>
        <w:t xml:space="preserve"> Указами Президента Российской Федерации от 07.05.2012 № 596 «О долгосрочной государственной экономической политике» и № 597 «О мероприятиях по реализации государственной социальной политики».</w:t>
      </w:r>
    </w:p>
    <w:p w:rsidR="00C516CB" w:rsidRDefault="00C516CB" w:rsidP="00C516CB">
      <w:pPr>
        <w:ind w:firstLine="708"/>
        <w:jc w:val="both"/>
      </w:pPr>
      <w:r>
        <w:t>1.7. Прогноз разработан с учетом статистических данных за ряд предыдущих лет, а также прогнозных данных хозяйствующих субъектов, осуществляющих деятельность на территории муниципального района.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1.8. Прогноз основан на итогах социально-экономического развития территории Октябрьского муниципального района с учетом  сложившихся тенденций в 2016-2017 гг., 1 полугодии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>., а также ожидаемых прогнозных значениях макроэкономических показателей.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</w:p>
    <w:p w:rsidR="00C516CB" w:rsidRDefault="00C516CB" w:rsidP="00C516CB">
      <w:pPr>
        <w:jc w:val="center"/>
        <w:rPr>
          <w:b/>
        </w:rPr>
      </w:pPr>
      <w:r>
        <w:rPr>
          <w:b/>
        </w:rPr>
        <w:t>2. Демография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jc w:val="both"/>
      </w:pPr>
      <w:r>
        <w:tab/>
        <w:t>Демографическая проблема остается одной из самых острых в современной России. Она оказывает прямое влияние на экономическое развитие, конкурентоспособность и стабильность, и, в конечном счете, на благосостояние граждан.</w:t>
      </w:r>
    </w:p>
    <w:p w:rsidR="00C516CB" w:rsidRDefault="00C516CB" w:rsidP="00C516CB">
      <w:pPr>
        <w:jc w:val="both"/>
      </w:pPr>
    </w:p>
    <w:p w:rsidR="00C516CB" w:rsidRPr="007117F5" w:rsidRDefault="00C516CB" w:rsidP="00C516CB">
      <w:pPr>
        <w:pStyle w:val="a6"/>
        <w:spacing w:line="240" w:lineRule="auto"/>
        <w:ind w:firstLine="0"/>
        <w:jc w:val="center"/>
        <w:rPr>
          <w:b/>
          <w:szCs w:val="28"/>
        </w:rPr>
      </w:pPr>
      <w:r w:rsidRPr="007117F5">
        <w:rPr>
          <w:b/>
          <w:szCs w:val="28"/>
        </w:rPr>
        <w:t>Основные показатели изменения численности населения</w:t>
      </w:r>
    </w:p>
    <w:p w:rsidR="00C516CB" w:rsidRPr="007117F5" w:rsidRDefault="00C516CB" w:rsidP="00C516CB">
      <w:pPr>
        <w:pStyle w:val="a6"/>
        <w:spacing w:line="240" w:lineRule="auto"/>
        <w:ind w:firstLine="0"/>
        <w:jc w:val="center"/>
        <w:rPr>
          <w:b/>
          <w:szCs w:val="28"/>
        </w:rPr>
      </w:pPr>
      <w:r w:rsidRPr="007117F5">
        <w:rPr>
          <w:b/>
          <w:szCs w:val="28"/>
        </w:rPr>
        <w:t>Октябрьского муниципального района</w:t>
      </w:r>
    </w:p>
    <w:p w:rsidR="00C516CB" w:rsidRPr="007117F5" w:rsidRDefault="00C516CB" w:rsidP="00C516CB">
      <w:pPr>
        <w:pStyle w:val="a6"/>
        <w:spacing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6"/>
        <w:gridCol w:w="4748"/>
        <w:gridCol w:w="1481"/>
        <w:gridCol w:w="1481"/>
        <w:gridCol w:w="1492"/>
      </w:tblGrid>
      <w:tr w:rsidR="00C516CB" w:rsidTr="00AB5A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Отношение</w:t>
            </w:r>
          </w:p>
          <w:p w:rsidR="00C516CB" w:rsidRDefault="00C516CB" w:rsidP="00AB5AF7">
            <w:pPr>
              <w:jc w:val="center"/>
              <w:rPr>
                <w:rFonts w:eastAsia="SimSu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eastAsia="SimSun"/>
                  <w:sz w:val="24"/>
                  <w:szCs w:val="24"/>
                </w:rPr>
                <w:t>2017 г</w:t>
              </w:r>
            </w:smartTag>
            <w:r>
              <w:rPr>
                <w:rFonts w:eastAsia="SimSun"/>
                <w:sz w:val="24"/>
                <w:szCs w:val="24"/>
              </w:rPr>
              <w:t>.</w:t>
            </w:r>
          </w:p>
          <w:p w:rsidR="00C516CB" w:rsidRDefault="00C516CB" w:rsidP="00AB5AF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eastAsia="SimSun"/>
                  <w:sz w:val="24"/>
                  <w:szCs w:val="24"/>
                </w:rPr>
                <w:t>2016 г</w:t>
              </w:r>
            </w:smartTag>
            <w:r>
              <w:rPr>
                <w:rFonts w:eastAsia="SimSun"/>
                <w:sz w:val="24"/>
                <w:szCs w:val="24"/>
              </w:rPr>
              <w:t>., %</w:t>
            </w:r>
          </w:p>
        </w:tc>
      </w:tr>
      <w:tr w:rsidR="00C516CB" w:rsidTr="00AB5AF7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населения, 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C516CB" w:rsidTr="00AB5A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 населения (убыль), чел.*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197,2</w:t>
            </w:r>
          </w:p>
        </w:tc>
      </w:tr>
      <w:tr w:rsidR="00C516CB" w:rsidTr="00AB5A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прибывших, 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83,58</w:t>
            </w:r>
          </w:p>
        </w:tc>
      </w:tr>
      <w:tr w:rsidR="00C516CB" w:rsidTr="00AB5A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выбывших, 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123,52</w:t>
            </w:r>
          </w:p>
        </w:tc>
      </w:tr>
      <w:tr w:rsidR="00C516CB" w:rsidTr="00AB5A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 населения (убыль), чел.*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245,45</w:t>
            </w:r>
          </w:p>
        </w:tc>
      </w:tr>
    </w:tbl>
    <w:p w:rsidR="00C516CB" w:rsidRDefault="00C516CB" w:rsidP="00C516CB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 Примечание: знак « - » означает убыль</w:t>
      </w:r>
    </w:p>
    <w:p w:rsidR="00C516CB" w:rsidRDefault="00C516CB" w:rsidP="00C516CB">
      <w:pPr>
        <w:pStyle w:val="a6"/>
        <w:spacing w:line="240" w:lineRule="auto"/>
        <w:ind w:firstLine="0"/>
        <w:rPr>
          <w:sz w:val="24"/>
          <w:szCs w:val="24"/>
        </w:rPr>
      </w:pPr>
    </w:p>
    <w:p w:rsidR="00C516CB" w:rsidRDefault="00C516CB" w:rsidP="00C516CB">
      <w:pPr>
        <w:pStyle w:val="a6"/>
        <w:spacing w:line="240" w:lineRule="auto"/>
        <w:ind w:firstLine="0"/>
        <w:jc w:val="center"/>
        <w:rPr>
          <w:b/>
          <w:szCs w:val="28"/>
        </w:rPr>
      </w:pPr>
      <w:r w:rsidRPr="00525A88">
        <w:rPr>
          <w:b/>
          <w:szCs w:val="28"/>
        </w:rPr>
        <w:t>Численность населения Октябрьского района по состоянию на 01 января</w:t>
      </w:r>
    </w:p>
    <w:p w:rsidR="00C516CB" w:rsidRPr="00525A88" w:rsidRDefault="00C516CB" w:rsidP="00C516CB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:rsidR="00C516CB" w:rsidRDefault="00C516CB" w:rsidP="00C516CB">
      <w:pPr>
        <w:pStyle w:val="a6"/>
        <w:spacing w:line="240" w:lineRule="auto"/>
        <w:ind w:firstLine="0"/>
        <w:rPr>
          <w:noProof/>
          <w:sz w:val="24"/>
          <w:szCs w:val="24"/>
          <w:lang w:eastAsia="ru-RU"/>
        </w:rPr>
      </w:pPr>
      <w:r w:rsidRPr="00F32505"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793B8D84" wp14:editId="7CB0EDF8">
            <wp:extent cx="6153150" cy="3177540"/>
            <wp:effectExtent l="19050" t="0" r="1905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16CB" w:rsidRDefault="00C516CB" w:rsidP="00C516CB">
      <w:pPr>
        <w:ind w:firstLine="709"/>
        <w:jc w:val="both"/>
      </w:pPr>
    </w:p>
    <w:p w:rsidR="00C516CB" w:rsidRDefault="00C516CB" w:rsidP="00C516CB">
      <w:pPr>
        <w:ind w:firstLine="709"/>
        <w:jc w:val="both"/>
      </w:pPr>
      <w:r>
        <w:t xml:space="preserve">Население района продолжает сокращаться. Численность постоянного населения в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сократилась на 237 чел. или 2,4% в сравнении с 2016 годом. </w:t>
      </w:r>
    </w:p>
    <w:p w:rsidR="00C516CB" w:rsidRDefault="00C516CB" w:rsidP="00C516CB">
      <w:pPr>
        <w:ind w:firstLine="709"/>
        <w:jc w:val="center"/>
        <w:rPr>
          <w:b/>
        </w:rPr>
      </w:pPr>
    </w:p>
    <w:p w:rsidR="00C516CB" w:rsidRDefault="00C516CB" w:rsidP="00C516CB">
      <w:pPr>
        <w:ind w:firstLine="709"/>
        <w:jc w:val="center"/>
        <w:rPr>
          <w:b/>
        </w:rPr>
      </w:pPr>
      <w:r w:rsidRPr="007117F5">
        <w:rPr>
          <w:b/>
        </w:rPr>
        <w:t>Расчет показателя прогнозной численности населения Октябрьского муниципального района</w:t>
      </w:r>
    </w:p>
    <w:p w:rsidR="00C516CB" w:rsidRPr="007117F5" w:rsidRDefault="00C516CB" w:rsidP="00C516CB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2"/>
        <w:gridCol w:w="1883"/>
        <w:gridCol w:w="1883"/>
        <w:gridCol w:w="1917"/>
        <w:gridCol w:w="2004"/>
      </w:tblGrid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Год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 xml:space="preserve">Число </w:t>
            </w:r>
            <w:proofErr w:type="gramStart"/>
            <w:r>
              <w:t>убывших</w:t>
            </w:r>
            <w:proofErr w:type="gramEnd"/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2017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119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146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168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379</w:t>
            </w:r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2016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156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169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201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308</w:t>
            </w:r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2015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135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171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170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357</w:t>
            </w:r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Средний показатель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136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162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180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348</w:t>
            </w:r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Коэффициент общего прироста (</w:t>
            </w:r>
            <w:proofErr w:type="spellStart"/>
            <w:r>
              <w:t>К</w:t>
            </w:r>
            <w:r>
              <w:rPr>
                <w:vertAlign w:val="subscript"/>
              </w:rPr>
              <w:t>общ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  <w:r>
              <w:t>)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Коэффициент рождаемости (</w:t>
            </w: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Коэффициент смертности (К</w:t>
            </w:r>
            <w:r>
              <w:rPr>
                <w:vertAlign w:val="subscript"/>
              </w:rPr>
              <w:t>см</w:t>
            </w:r>
            <w:r>
              <w:t>)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Коэффициент естественного прироста (</w:t>
            </w:r>
            <w:proofErr w:type="spellStart"/>
            <w:r>
              <w:t>К</w:t>
            </w:r>
            <w:r>
              <w:rPr>
                <w:vertAlign w:val="subscript"/>
              </w:rPr>
              <w:t>ест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  <w:r>
              <w:t>)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Коэффициент механического прироста (</w:t>
            </w:r>
            <w:proofErr w:type="spellStart"/>
            <w:r>
              <w:t>К</w:t>
            </w:r>
            <w:r>
              <w:rPr>
                <w:vertAlign w:val="subscript"/>
              </w:rPr>
              <w:t>мех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  <w:r>
              <w:t>)</w:t>
            </w:r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-19,99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14,01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16,69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-2,68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-17,31</w:t>
            </w:r>
          </w:p>
        </w:tc>
      </w:tr>
      <w:tr w:rsidR="00C516CB" w:rsidTr="00AB5AF7">
        <w:tc>
          <w:tcPr>
            <w:tcW w:w="10137" w:type="dxa"/>
            <w:gridSpan w:val="5"/>
          </w:tcPr>
          <w:p w:rsidR="00C516CB" w:rsidRDefault="00C516CB" w:rsidP="00AB5AF7">
            <w:pPr>
              <w:jc w:val="center"/>
            </w:pPr>
            <w:r>
              <w:t>Прогнозная численность населения Октябрьского муниципального района по состоянию на 1 января</w:t>
            </w:r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2019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2020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2021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2022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</w:p>
        </w:tc>
      </w:tr>
      <w:tr w:rsidR="00C516CB" w:rsidTr="00AB5AF7"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9514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9324</w:t>
            </w:r>
          </w:p>
        </w:tc>
        <w:tc>
          <w:tcPr>
            <w:tcW w:w="2027" w:type="dxa"/>
          </w:tcPr>
          <w:p w:rsidR="00C516CB" w:rsidRDefault="00C516CB" w:rsidP="00AB5AF7">
            <w:pPr>
              <w:jc w:val="center"/>
            </w:pPr>
            <w:r>
              <w:t>9137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  <w:r>
              <w:t>8954</w:t>
            </w:r>
          </w:p>
        </w:tc>
        <w:tc>
          <w:tcPr>
            <w:tcW w:w="2028" w:type="dxa"/>
          </w:tcPr>
          <w:p w:rsidR="00C516CB" w:rsidRDefault="00C516CB" w:rsidP="00AB5AF7">
            <w:pPr>
              <w:jc w:val="center"/>
            </w:pPr>
          </w:p>
        </w:tc>
      </w:tr>
    </w:tbl>
    <w:p w:rsidR="00C516CB" w:rsidRDefault="00C516CB" w:rsidP="00C516CB">
      <w:pPr>
        <w:ind w:firstLine="709"/>
        <w:jc w:val="center"/>
      </w:pPr>
    </w:p>
    <w:p w:rsidR="00C516CB" w:rsidRDefault="00C516CB" w:rsidP="00C516CB">
      <w:pPr>
        <w:ind w:firstLine="709"/>
        <w:jc w:val="both"/>
      </w:pPr>
      <w:proofErr w:type="gramStart"/>
      <w:r>
        <w:t xml:space="preserve">На перспективу до 2022 г. проведен расчет показателя прогнозной  численности населения Октябрьского муниципального района, который по прогнозной оценке в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продолжит снижаться, достигнув значения </w:t>
      </w:r>
      <w:r>
        <w:br/>
        <w:t xml:space="preserve">9514 чел., в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– 9324 чел., в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– 9137 чел., в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– 8954 чел.</w:t>
      </w:r>
      <w:r>
        <w:br/>
        <w:t>Ожидается продолжающееся снижение численности населения на фоне превышения смертности над рождаемостью и устойчивого миграционного оттока, что, в свою</w:t>
      </w:r>
      <w:proofErr w:type="gramEnd"/>
      <w:r>
        <w:t xml:space="preserve"> очередь, влечет старение населения, ухудшение возрастной структуры и снижение трудовых ресурсов.</w:t>
      </w:r>
      <w:r w:rsidRPr="00AA0DE1">
        <w:t xml:space="preserve"> </w:t>
      </w:r>
    </w:p>
    <w:p w:rsidR="00C516CB" w:rsidRDefault="00C516CB" w:rsidP="00C516CB">
      <w:pPr>
        <w:ind w:firstLine="709"/>
        <w:jc w:val="both"/>
      </w:pPr>
      <w:r>
        <w:t>В Октябрьском муниципальном районе преобладает доля сельского населения, которая составляет 100%. Плотность населения составляет</w:t>
      </w:r>
      <w:r>
        <w:br/>
        <w:t>0,0000015 чел./</w:t>
      </w:r>
      <w:proofErr w:type="spellStart"/>
      <w:r>
        <w:t>кв.м</w:t>
      </w:r>
      <w:proofErr w:type="spellEnd"/>
      <w:r>
        <w:t xml:space="preserve">. </w:t>
      </w:r>
    </w:p>
    <w:p w:rsidR="00C516CB" w:rsidRDefault="00C516CB" w:rsidP="00C516CB">
      <w:pPr>
        <w:ind w:firstLine="709"/>
        <w:jc w:val="both"/>
      </w:pPr>
      <w:r>
        <w:t>В настоящее время район испытывает демографический кризис, который характеризуется превышением смертности над рождаемостью и сокращением численности населения, в том числе за счет стабильного миграционного оттока.</w:t>
      </w:r>
    </w:p>
    <w:p w:rsidR="00C516CB" w:rsidRDefault="00C516CB" w:rsidP="00C516CB">
      <w:pPr>
        <w:ind w:firstLine="709"/>
        <w:jc w:val="both"/>
      </w:pPr>
    </w:p>
    <w:p w:rsidR="00C516CB" w:rsidRPr="007117F5" w:rsidRDefault="00C516CB" w:rsidP="00C516CB">
      <w:pPr>
        <w:pStyle w:val="a6"/>
        <w:spacing w:line="240" w:lineRule="auto"/>
        <w:ind w:firstLine="0"/>
        <w:jc w:val="center"/>
        <w:rPr>
          <w:b/>
          <w:szCs w:val="28"/>
        </w:rPr>
      </w:pPr>
      <w:r w:rsidRPr="007117F5">
        <w:rPr>
          <w:b/>
          <w:szCs w:val="28"/>
        </w:rPr>
        <w:t>Динамика рождаемости и смертности</w:t>
      </w:r>
    </w:p>
    <w:p w:rsidR="00C516CB" w:rsidRDefault="00C516CB" w:rsidP="00C516CB">
      <w:pPr>
        <w:pStyle w:val="a6"/>
        <w:spacing w:line="240" w:lineRule="auto"/>
        <w:ind w:firstLine="0"/>
        <w:jc w:val="center"/>
        <w:rPr>
          <w:b/>
          <w:szCs w:val="28"/>
        </w:rPr>
      </w:pPr>
      <w:r w:rsidRPr="007117F5">
        <w:rPr>
          <w:b/>
          <w:szCs w:val="28"/>
        </w:rPr>
        <w:t>в Октябрьском муниципальном районе</w:t>
      </w:r>
    </w:p>
    <w:p w:rsidR="00C516CB" w:rsidRDefault="00C516CB" w:rsidP="00C516CB">
      <w:pPr>
        <w:pStyle w:val="a6"/>
        <w:spacing w:line="240" w:lineRule="auto"/>
        <w:ind w:firstLine="0"/>
        <w:jc w:val="center"/>
        <w:rPr>
          <w:szCs w:val="28"/>
        </w:rPr>
      </w:pPr>
    </w:p>
    <w:p w:rsidR="00C516CB" w:rsidRPr="007117F5" w:rsidRDefault="00C516CB" w:rsidP="00C516CB">
      <w:pPr>
        <w:pStyle w:val="a6"/>
        <w:spacing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44"/>
        <w:gridCol w:w="1597"/>
        <w:gridCol w:w="1597"/>
        <w:gridCol w:w="1598"/>
      </w:tblGrid>
      <w:tr w:rsidR="00C516CB" w:rsidTr="00AB5AF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Отношение</w:t>
            </w:r>
          </w:p>
          <w:p w:rsidR="00C516CB" w:rsidRDefault="00C516CB" w:rsidP="00AB5AF7">
            <w:pPr>
              <w:jc w:val="center"/>
              <w:rPr>
                <w:rFonts w:eastAsia="SimSu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eastAsia="SimSun"/>
                  <w:sz w:val="24"/>
                  <w:szCs w:val="24"/>
                </w:rPr>
                <w:t>2017 г</w:t>
              </w:r>
            </w:smartTag>
            <w:r>
              <w:rPr>
                <w:rFonts w:eastAsia="SimSun"/>
                <w:sz w:val="24"/>
                <w:szCs w:val="24"/>
              </w:rPr>
              <w:t>.</w:t>
            </w:r>
          </w:p>
          <w:p w:rsidR="00C516CB" w:rsidRDefault="00C516CB" w:rsidP="00AB5AF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eastAsia="SimSun"/>
                  <w:sz w:val="24"/>
                  <w:szCs w:val="24"/>
                </w:rPr>
                <w:t>2016 г</w:t>
              </w:r>
            </w:smartTag>
            <w:r>
              <w:rPr>
                <w:rFonts w:eastAsia="SimSun"/>
                <w:sz w:val="24"/>
                <w:szCs w:val="24"/>
              </w:rPr>
              <w:t>., %</w:t>
            </w:r>
          </w:p>
        </w:tc>
      </w:tr>
      <w:tr w:rsidR="00C516CB" w:rsidTr="00AB5AF7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Рождаемость, чел.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76,28</w:t>
            </w:r>
          </w:p>
        </w:tc>
      </w:tr>
      <w:tr w:rsidR="00C516CB" w:rsidTr="00AB5AF7">
        <w:trPr>
          <w:trHeight w:val="40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Смертность, чел.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6CB" w:rsidRDefault="00C516CB" w:rsidP="00AB5A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87,43</w:t>
            </w:r>
          </w:p>
        </w:tc>
      </w:tr>
    </w:tbl>
    <w:p w:rsidR="00C516CB" w:rsidRDefault="00C516CB" w:rsidP="00C516CB">
      <w:pPr>
        <w:ind w:firstLine="709"/>
        <w:jc w:val="both"/>
        <w:rPr>
          <w:rFonts w:eastAsia="Calibri"/>
        </w:rPr>
      </w:pPr>
    </w:p>
    <w:p w:rsidR="00C516CB" w:rsidRDefault="00C516CB" w:rsidP="00C516CB">
      <w:pPr>
        <w:ind w:firstLine="709"/>
        <w:jc w:val="center"/>
        <w:rPr>
          <w:b/>
        </w:rPr>
      </w:pPr>
    </w:p>
    <w:p w:rsidR="00C516CB" w:rsidRPr="007117F5" w:rsidRDefault="00C516CB" w:rsidP="00C516CB">
      <w:pPr>
        <w:ind w:firstLine="709"/>
        <w:jc w:val="center"/>
        <w:rPr>
          <w:b/>
        </w:rPr>
      </w:pPr>
      <w:r>
        <w:rPr>
          <w:b/>
        </w:rPr>
        <w:t>Показатели р</w:t>
      </w:r>
      <w:r w:rsidRPr="007117F5">
        <w:rPr>
          <w:b/>
        </w:rPr>
        <w:t>ождаемост</w:t>
      </w:r>
      <w:r>
        <w:rPr>
          <w:b/>
        </w:rPr>
        <w:t xml:space="preserve">и </w:t>
      </w:r>
      <w:r w:rsidRPr="007117F5">
        <w:rPr>
          <w:b/>
        </w:rPr>
        <w:t>и смертност</w:t>
      </w:r>
      <w:r>
        <w:rPr>
          <w:b/>
        </w:rPr>
        <w:t>и</w:t>
      </w:r>
      <w:r w:rsidRPr="007117F5">
        <w:rPr>
          <w:b/>
        </w:rPr>
        <w:t xml:space="preserve"> в Октябрьском районе</w:t>
      </w:r>
    </w:p>
    <w:p w:rsidR="00C516CB" w:rsidRDefault="00C516CB" w:rsidP="00C516CB">
      <w:pPr>
        <w:ind w:firstLine="709"/>
        <w:jc w:val="center"/>
      </w:pPr>
    </w:p>
    <w:p w:rsidR="00C516CB" w:rsidRDefault="00C516CB" w:rsidP="00C516CB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39BBBDF6" wp14:editId="72735ACF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16CB" w:rsidRDefault="00C516CB" w:rsidP="00C516CB">
      <w:pPr>
        <w:ind w:firstLine="709"/>
        <w:jc w:val="both"/>
      </w:pPr>
    </w:p>
    <w:p w:rsidR="00C516CB" w:rsidRDefault="00C516CB" w:rsidP="00C516CB">
      <w:pPr>
        <w:ind w:firstLine="709"/>
        <w:jc w:val="both"/>
      </w:pPr>
    </w:p>
    <w:p w:rsidR="00C516CB" w:rsidRDefault="00C516CB" w:rsidP="00C516CB">
      <w:pPr>
        <w:ind w:firstLine="709"/>
        <w:jc w:val="both"/>
        <w:rPr>
          <w:bCs/>
        </w:rPr>
      </w:pPr>
      <w:r>
        <w:t xml:space="preserve">С 2015 года наблюдается превышение  смертности над рождаемостью в 2017 году на 1,23  раза (в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– 1,08 раза). </w:t>
      </w:r>
      <w:proofErr w:type="gramStart"/>
      <w:r>
        <w:rPr>
          <w:bCs/>
        </w:rPr>
        <w:t xml:space="preserve">Общее число умерших снизилось с 169 чел. в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</w:rPr>
          <w:t>2016 г</w:t>
        </w:r>
      </w:smartTag>
      <w:r>
        <w:rPr>
          <w:bCs/>
        </w:rPr>
        <w:t xml:space="preserve">. до 146 чел. в </w:t>
      </w:r>
      <w:smartTag w:uri="urn:schemas-microsoft-com:office:smarttags" w:element="metricconverter">
        <w:smartTagPr>
          <w:attr w:name="ProductID" w:val="2017 г"/>
        </w:smartTagPr>
        <w:r>
          <w:rPr>
            <w:bCs/>
          </w:rPr>
          <w:t>2017 г</w:t>
        </w:r>
      </w:smartTag>
      <w:r>
        <w:rPr>
          <w:bCs/>
        </w:rPr>
        <w:t xml:space="preserve">. или на 13,61%. Общее число рожденных в 2017 году снизилось в 0,76 раза в сравнении с 2016 годом. </w:t>
      </w:r>
      <w:proofErr w:type="gramEnd"/>
    </w:p>
    <w:p w:rsidR="00C516CB" w:rsidRDefault="00C516CB" w:rsidP="00C516CB">
      <w:pPr>
        <w:ind w:firstLine="709"/>
        <w:jc w:val="both"/>
      </w:pPr>
    </w:p>
    <w:p w:rsidR="00C516CB" w:rsidRDefault="00C516CB" w:rsidP="00C516CB">
      <w:pPr>
        <w:ind w:firstLine="709"/>
        <w:jc w:val="both"/>
      </w:pPr>
      <w:r>
        <w:t xml:space="preserve">Помимо рождаемости и смертности на динамику численности населения оказывает влияние миграция. В этом отношении в районе продолжает наблюдаться неблагоприятная ситуация: миграционный отток населения в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составил 211 чел., что в 1,97 раза больше, чем в 2016 году (107 чел.).</w:t>
      </w:r>
    </w:p>
    <w:p w:rsidR="00C516CB" w:rsidRDefault="00C516CB" w:rsidP="00C516CB">
      <w:pPr>
        <w:ind w:firstLine="709"/>
        <w:jc w:val="both"/>
      </w:pPr>
    </w:p>
    <w:p w:rsidR="00C516CB" w:rsidRDefault="00C516CB" w:rsidP="00C516CB">
      <w:pPr>
        <w:ind w:firstLine="709"/>
        <w:jc w:val="center"/>
        <w:rPr>
          <w:b/>
        </w:rPr>
      </w:pPr>
      <w:r>
        <w:rPr>
          <w:b/>
        </w:rPr>
        <w:t>Миграционный прирост населения</w:t>
      </w:r>
      <w:proofErr w:type="gramStart"/>
      <w:r>
        <w:rPr>
          <w:b/>
        </w:rPr>
        <w:t xml:space="preserve"> (+), </w:t>
      </w:r>
      <w:proofErr w:type="gramEnd"/>
      <w:r>
        <w:rPr>
          <w:b/>
        </w:rPr>
        <w:t>убыль (-)</w:t>
      </w:r>
    </w:p>
    <w:p w:rsidR="00C516CB" w:rsidRDefault="00C516CB" w:rsidP="00C516CB">
      <w:pPr>
        <w:ind w:firstLine="709"/>
        <w:jc w:val="center"/>
        <w:rPr>
          <w:b/>
        </w:rPr>
      </w:pPr>
    </w:p>
    <w:p w:rsidR="00C516CB" w:rsidRDefault="00C516CB" w:rsidP="00C516C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E4F0722" wp14:editId="48D17B2B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16CB" w:rsidRDefault="00C516CB" w:rsidP="00C516CB">
      <w:pPr>
        <w:autoSpaceDE w:val="0"/>
        <w:jc w:val="center"/>
        <w:rPr>
          <w:b/>
        </w:rPr>
      </w:pPr>
    </w:p>
    <w:p w:rsidR="00C516CB" w:rsidRDefault="00C516CB" w:rsidP="00C516CB">
      <w:pPr>
        <w:autoSpaceDE w:val="0"/>
        <w:jc w:val="center"/>
        <w:rPr>
          <w:b/>
        </w:rPr>
      </w:pPr>
      <w:r>
        <w:rPr>
          <w:b/>
        </w:rPr>
        <w:t>3. Промышленность</w:t>
      </w:r>
    </w:p>
    <w:p w:rsidR="00C516CB" w:rsidRDefault="00C516CB" w:rsidP="00C516CB">
      <w:pPr>
        <w:autoSpaceDE w:val="0"/>
        <w:jc w:val="center"/>
        <w:rPr>
          <w:b/>
        </w:rPr>
      </w:pPr>
    </w:p>
    <w:p w:rsidR="00C516CB" w:rsidRDefault="00C516CB" w:rsidP="00C516CB">
      <w:pPr>
        <w:autoSpaceDE w:val="0"/>
        <w:ind w:right="-2" w:firstLine="709"/>
        <w:jc w:val="both"/>
        <w:rPr>
          <w:color w:val="000000"/>
        </w:rPr>
      </w:pPr>
      <w:r>
        <w:rPr>
          <w:color w:val="000000"/>
        </w:rPr>
        <w:t xml:space="preserve">Социально-экономическое развитие района неразрывно связано с развитием отраслей экономики, характерных для территории Октябрьского муниципального района. </w:t>
      </w:r>
    </w:p>
    <w:p w:rsidR="00C516CB" w:rsidRDefault="00C516CB" w:rsidP="00C516CB">
      <w:pPr>
        <w:jc w:val="both"/>
        <w:rPr>
          <w:color w:val="000000"/>
        </w:rPr>
      </w:pPr>
      <w:r>
        <w:tab/>
      </w:r>
      <w:r>
        <w:rPr>
          <w:color w:val="000000"/>
        </w:rPr>
        <w:t>Организациями, относящимися к виду экономической деятельности «Производство и распределение тепловой энергии, электроэнергии, газа и воды»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</w:rPr>
          <w:t>2017 г</w:t>
        </w:r>
      </w:smartTag>
      <w:r>
        <w:rPr>
          <w:color w:val="000000"/>
        </w:rPr>
        <w:t xml:space="preserve">. отгружено товаров на сумму 165,85 </w:t>
      </w:r>
      <w:proofErr w:type="spellStart"/>
      <w:r>
        <w:rPr>
          <w:color w:val="000000"/>
        </w:rPr>
        <w:t>млн.руб</w:t>
      </w:r>
      <w:proofErr w:type="spellEnd"/>
      <w:r>
        <w:rPr>
          <w:color w:val="000000"/>
        </w:rPr>
        <w:t>., К перечню хозяйствующих субъектов, относящихся к данному виду экономической деятельности, относится наиболее значимый хозяйствующий субъект – МУП «</w:t>
      </w:r>
      <w:proofErr w:type="spellStart"/>
      <w:r>
        <w:rPr>
          <w:color w:val="000000"/>
        </w:rPr>
        <w:t>Теплоэнерго</w:t>
      </w:r>
      <w:proofErr w:type="spellEnd"/>
      <w:r>
        <w:rPr>
          <w:color w:val="000000"/>
        </w:rPr>
        <w:t xml:space="preserve">». Объем производства и реализации в отчетном периоде составил 96,8 </w:t>
      </w:r>
      <w:proofErr w:type="spellStart"/>
      <w:r>
        <w:rPr>
          <w:bCs/>
          <w:color w:val="000000"/>
        </w:rPr>
        <w:t>тыс</w:t>
      </w:r>
      <w:proofErr w:type="gramStart"/>
      <w:r>
        <w:rPr>
          <w:bCs/>
          <w:color w:val="000000"/>
        </w:rPr>
        <w:t>.Г</w:t>
      </w:r>
      <w:proofErr w:type="gramEnd"/>
      <w:r>
        <w:rPr>
          <w:bCs/>
          <w:color w:val="000000"/>
        </w:rPr>
        <w:t>кал</w:t>
      </w:r>
      <w:proofErr w:type="spellEnd"/>
      <w:r>
        <w:rPr>
          <w:bCs/>
          <w:color w:val="000000"/>
        </w:rPr>
        <w:t>.</w:t>
      </w:r>
      <w:r>
        <w:rPr>
          <w:color w:val="000000"/>
        </w:rPr>
        <w:t xml:space="preserve">, что выше показателя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 на 4,3</w:t>
      </w:r>
      <w:r>
        <w:rPr>
          <w:bCs/>
          <w:color w:val="000000"/>
        </w:rPr>
        <w:t xml:space="preserve">%; в текущем году </w:t>
      </w:r>
      <w:r>
        <w:rPr>
          <w:color w:val="000000"/>
        </w:rPr>
        <w:t xml:space="preserve">ожидается снижение до 87,4 </w:t>
      </w:r>
      <w:proofErr w:type="spellStart"/>
      <w:r>
        <w:rPr>
          <w:bCs/>
          <w:color w:val="000000"/>
        </w:rPr>
        <w:t>тыс.Гкал</w:t>
      </w:r>
      <w:proofErr w:type="spellEnd"/>
      <w:r>
        <w:rPr>
          <w:bCs/>
          <w:color w:val="000000"/>
        </w:rPr>
        <w:t>.</w:t>
      </w:r>
      <w:r>
        <w:rPr>
          <w:color w:val="000000"/>
        </w:rPr>
        <w:t xml:space="preserve">, т.е. на 9,7%. В прогнозируемом периоде 2019-2021 гг. планируется сохранение объема выпуска </w:t>
      </w:r>
      <w:proofErr w:type="spellStart"/>
      <w:r>
        <w:rPr>
          <w:color w:val="000000"/>
        </w:rPr>
        <w:t>теплоэнергии</w:t>
      </w:r>
      <w:proofErr w:type="spellEnd"/>
      <w:r>
        <w:rPr>
          <w:color w:val="000000"/>
        </w:rPr>
        <w:t xml:space="preserve"> на уровне 82,4 </w:t>
      </w:r>
      <w:proofErr w:type="spellStart"/>
      <w:r>
        <w:rPr>
          <w:bCs/>
          <w:color w:val="000000"/>
        </w:rPr>
        <w:t>тыс.Гкал</w:t>
      </w:r>
      <w:proofErr w:type="spellEnd"/>
      <w:r>
        <w:rPr>
          <w:bCs/>
          <w:color w:val="000000"/>
        </w:rPr>
        <w:t>.</w:t>
      </w:r>
      <w:r>
        <w:rPr>
          <w:color w:val="000000"/>
        </w:rPr>
        <w:t xml:space="preserve"> ежегодно.</w:t>
      </w:r>
    </w:p>
    <w:p w:rsidR="00C516CB" w:rsidRDefault="00C516CB" w:rsidP="00C516CB">
      <w:pPr>
        <w:autoSpaceDE w:val="0"/>
        <w:ind w:right="-2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Хозяйствующими субъектами, относящимися к издательской и полиграфической деятельности, за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</w:rPr>
          <w:t>2017 г</w:t>
        </w:r>
      </w:smartTag>
      <w:r>
        <w:rPr>
          <w:color w:val="000000"/>
        </w:rPr>
        <w:t>. отгружено товаров на сумму 0,432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млн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 К организациям, относящимся к виду экономической деятельности «Издательская и полиграфическая деятельность», относится МУП «Редакция газеты «Октябрьские зори». Индекс издательской и полиграфической деятельности составил 66,94% к 2016 году.</w:t>
      </w:r>
    </w:p>
    <w:p w:rsidR="00C516CB" w:rsidRDefault="00C516CB" w:rsidP="00C516CB">
      <w:pPr>
        <w:autoSpaceDE w:val="0"/>
        <w:ind w:right="-2" w:firstLine="709"/>
        <w:jc w:val="both"/>
        <w:rPr>
          <w:color w:val="000000"/>
        </w:rPr>
      </w:pPr>
      <w:r>
        <w:rPr>
          <w:color w:val="000000"/>
        </w:rPr>
        <w:t xml:space="preserve">По оценке объем отгруженных товаров собственного производства, выполненных работ и услуг в 2018 году составит 0,433 </w:t>
      </w:r>
      <w:proofErr w:type="spellStart"/>
      <w:r>
        <w:rPr>
          <w:color w:val="000000"/>
        </w:rPr>
        <w:t>млн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. Индекс промышленного производства в 2018 году оценочно составит 104,6%, за период 2019-2021 г планируется рост производства на 6,7%.</w:t>
      </w:r>
    </w:p>
    <w:p w:rsidR="00C516CB" w:rsidRDefault="00C516CB" w:rsidP="00C516CB">
      <w:pPr>
        <w:autoSpaceDE w:val="0"/>
        <w:ind w:right="-2" w:firstLine="709"/>
        <w:jc w:val="both"/>
        <w:rPr>
          <w:color w:val="000000"/>
        </w:rPr>
      </w:pPr>
    </w:p>
    <w:p w:rsidR="00C516CB" w:rsidRDefault="00C516CB" w:rsidP="00C516CB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Сельское хозяйство</w:t>
      </w:r>
    </w:p>
    <w:p w:rsidR="00C516CB" w:rsidRDefault="00C516CB" w:rsidP="00C516CB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16CB" w:rsidRDefault="00C516CB" w:rsidP="00C516CB">
      <w:pPr>
        <w:jc w:val="both"/>
      </w:pPr>
      <w:r>
        <w:t xml:space="preserve">        </w:t>
      </w:r>
      <w:proofErr w:type="gramStart"/>
      <w:r>
        <w:t>Подводя итоги работы отрасли сельского хозяйства за последние три года стало очевидно, что</w:t>
      </w:r>
      <w:proofErr w:type="gramEnd"/>
      <w:r>
        <w:t xml:space="preserve"> сельское хозяйство может быть перспективной  и потенциально высокотехнологичной отраслью нашей экономики. Данный сектор выполняет важные функции в решении социальных проблем села, налаживании устойчивого развития  сельских территорий, обеспечения занятости и поддержания доходов сельского населения. </w:t>
      </w:r>
    </w:p>
    <w:p w:rsidR="00C516CB" w:rsidRDefault="00C516CB" w:rsidP="00C516CB">
      <w:pPr>
        <w:jc w:val="both"/>
      </w:pPr>
      <w:r>
        <w:t xml:space="preserve">         Общая площадь всех сельхозугодий в Октябрьском районе составляет 104,3 </w:t>
      </w:r>
      <w:proofErr w:type="spellStart"/>
      <w:r>
        <w:t>тыс.га</w:t>
      </w:r>
      <w:proofErr w:type="spellEnd"/>
      <w:r>
        <w:t xml:space="preserve">. Использовано пашни под посев 2017 года 43,6 </w:t>
      </w:r>
      <w:proofErr w:type="spellStart"/>
      <w:r>
        <w:t>тыс.га</w:t>
      </w:r>
      <w:proofErr w:type="spellEnd"/>
      <w:r>
        <w:t>. Планируется довести посевные площади до 50,0 тыс. га.</w:t>
      </w:r>
      <w:r w:rsidRPr="00460BE5">
        <w:t xml:space="preserve"> </w:t>
      </w:r>
    </w:p>
    <w:p w:rsidR="00C516CB" w:rsidRPr="00F942A8" w:rsidRDefault="00C516CB" w:rsidP="00C516CB">
      <w:pPr>
        <w:jc w:val="both"/>
      </w:pPr>
      <w:r>
        <w:t xml:space="preserve">         Вся посеянная площадь под урожай 2017 года во всех категориях хозяйств составляет 43606,1 га или 134 </w:t>
      </w:r>
      <w:r w:rsidRPr="00F942A8">
        <w:t>%</w:t>
      </w:r>
      <w:r>
        <w:t xml:space="preserve"> к уровню 2016 года, в том числе зерновыми культурами 2232 га или 108</w:t>
      </w:r>
      <w:r w:rsidRPr="00F942A8">
        <w:t>%,</w:t>
      </w:r>
      <w:r>
        <w:t xml:space="preserve"> соей 41249,1 га или 136</w:t>
      </w:r>
      <w:r w:rsidRPr="00F942A8">
        <w:t>%,</w:t>
      </w:r>
      <w:r>
        <w:t xml:space="preserve"> картофелем 22 га или 126%</w:t>
      </w:r>
      <w:r w:rsidRPr="00F942A8">
        <w:t>,</w:t>
      </w:r>
      <w:r>
        <w:t xml:space="preserve"> кормовыми культурами 103</w:t>
      </w:r>
      <w:r w:rsidRPr="00F942A8">
        <w:t xml:space="preserve"> га или </w:t>
      </w:r>
      <w:r>
        <w:t>63</w:t>
      </w:r>
      <w:r w:rsidRPr="00F942A8">
        <w:t>% к уровню прошлого года.</w:t>
      </w:r>
    </w:p>
    <w:p w:rsidR="00C516CB" w:rsidRDefault="00C516CB" w:rsidP="00C516CB">
      <w:pPr>
        <w:jc w:val="both"/>
      </w:pPr>
      <w:r w:rsidRPr="00F942A8">
        <w:t xml:space="preserve">       </w:t>
      </w:r>
      <w:r>
        <w:t xml:space="preserve">В 2017 году в хозяйствах всех категорий произведено продукции на сумму 1378,3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что в сопоставимых ценах составляет 150,5% к 2016 году. В 2018 году объем продукции сельского хозяйства в сопоставимых ценах увеличится на 5,9% к уровню 2017 года. В 2019-2021 годах прирост физического объема во всех вариантах прогнозируется в среднем на 4,13%. </w:t>
      </w:r>
    </w:p>
    <w:p w:rsidR="00C516CB" w:rsidRDefault="00C516CB" w:rsidP="00C516CB">
      <w:pPr>
        <w:ind w:firstLine="708"/>
        <w:jc w:val="both"/>
      </w:pPr>
      <w:r>
        <w:t>Продукция растениеводства занимает   91% объема всей производимой продукции.</w:t>
      </w:r>
    </w:p>
    <w:p w:rsidR="00C516CB" w:rsidRDefault="00C516CB" w:rsidP="00C516CB">
      <w:pPr>
        <w:ind w:firstLine="708"/>
        <w:jc w:val="both"/>
      </w:pPr>
      <w:r>
        <w:t>Наибольший объем продукции сельского хозяйства производят в КФХ и ИП, что составляет 57,2% от общего объема продукции сельского хозяйства, 26% - сельскохозяйственные организации, 16,8%- население.</w:t>
      </w:r>
    </w:p>
    <w:p w:rsidR="00C516CB" w:rsidRDefault="00C516CB" w:rsidP="00C516CB">
      <w:pPr>
        <w:ind w:firstLine="708"/>
        <w:jc w:val="both"/>
      </w:pPr>
    </w:p>
    <w:p w:rsidR="00C516CB" w:rsidRDefault="00C516CB" w:rsidP="00C516CB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B2BFC4F" wp14:editId="617B4B72">
            <wp:extent cx="5341620" cy="2689860"/>
            <wp:effectExtent l="19050" t="0" r="114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6CB" w:rsidRDefault="00C516CB" w:rsidP="00C516CB">
      <w:pPr>
        <w:ind w:firstLine="708"/>
        <w:jc w:val="both"/>
      </w:pPr>
    </w:p>
    <w:p w:rsidR="00C516CB" w:rsidRDefault="00C516CB" w:rsidP="00C516CB">
      <w:pPr>
        <w:ind w:firstLine="708"/>
        <w:jc w:val="center"/>
      </w:pPr>
    </w:p>
    <w:p w:rsidR="00C516CB" w:rsidRDefault="00C516CB" w:rsidP="00C516CB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3893ABDE" wp14:editId="14353B18">
            <wp:extent cx="5330190" cy="3909060"/>
            <wp:effectExtent l="19050" t="0" r="2286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16CB" w:rsidRDefault="00C516CB" w:rsidP="00C516CB">
      <w:pPr>
        <w:ind w:firstLine="708"/>
        <w:jc w:val="both"/>
      </w:pPr>
      <w:r>
        <w:t>На территории Октябрьского муниципального района в отрасли сельского хозяйства наибольший удельный вес занимает производство сои, которая составляет 75% от общего объема, 8% - картофель, 7% - зерновые, 3% - молоко, овощи, яйца и 1% - мясо.</w:t>
      </w:r>
    </w:p>
    <w:p w:rsidR="00C516CB" w:rsidRDefault="00C516CB" w:rsidP="00C516CB">
      <w:pPr>
        <w:jc w:val="both"/>
      </w:pPr>
      <w:r>
        <w:tab/>
        <w:t>В прогнозном периоде 2019-2021 годов преимущество остается также за выращиванием сои.</w:t>
      </w:r>
    </w:p>
    <w:p w:rsidR="00C516CB" w:rsidRDefault="00C516CB" w:rsidP="00C516CB">
      <w:pPr>
        <w:jc w:val="both"/>
      </w:pPr>
      <w:r>
        <w:t xml:space="preserve">        </w:t>
      </w:r>
      <w:proofErr w:type="gramStart"/>
      <w:r>
        <w:t xml:space="preserve">В оценке 2018 года производство сои увеличится на 7,5% к 2017 году, зерновых на 13%, картофеля – 1,9%, овощей – 2,5%, молока – 2%, яйца – 1,7% и мяса – 1,2%. Для увеличения производства основных видов сельхозпродукции сельскохозяйственными предприятиями в 2018 году за счет собственных средств и по инвестиционным кредитам планируется приобрести сельскохозяйственную технику: тракторов- 17 единиц, </w:t>
      </w:r>
      <w:r>
        <w:lastRenderedPageBreak/>
        <w:t>комбайнов – 9 единиц, прочей сельскохозяйственной техники – 14 единиц</w:t>
      </w:r>
      <w:proofErr w:type="gramEnd"/>
      <w:r>
        <w:t xml:space="preserve">. В 2018 году по программе поддержки начинающих фермеров подано 4 заявки для разведения крупного рогатого скота мясного и молочного направления. </w:t>
      </w:r>
    </w:p>
    <w:p w:rsidR="00C516CB" w:rsidRDefault="00C516CB" w:rsidP="00C516CB">
      <w:pPr>
        <w:jc w:val="both"/>
      </w:pPr>
      <w:r>
        <w:t>Также поданы заявки для участия в конкурсе по предоставлению грантов на создание и (или) развитие семейных животноводческих ферм на базе крестьянских (фермерских) хозяйств.</w:t>
      </w:r>
    </w:p>
    <w:p w:rsidR="00C516CB" w:rsidRDefault="00C516CB" w:rsidP="00C516CB">
      <w:pPr>
        <w:jc w:val="both"/>
      </w:pPr>
      <w:r>
        <w:tab/>
        <w:t xml:space="preserve">На территории Октябрьского муниципального района действует федеральная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 на 2017 - 2020 годы. Программа направлена на увеличение производства высококачественной сельскохозяйственной продукции, развитие сельских территорий и укрепление финансовой устойчивости </w:t>
      </w:r>
      <w:proofErr w:type="spellStart"/>
      <w:r>
        <w:t>сельхозтоваропроизводителей</w:t>
      </w:r>
      <w:proofErr w:type="spellEnd"/>
      <w:r>
        <w:t>.</w:t>
      </w:r>
    </w:p>
    <w:p w:rsidR="00C516CB" w:rsidRDefault="00C516CB" w:rsidP="00C516CB">
      <w:pPr>
        <w:jc w:val="both"/>
      </w:pPr>
      <w:r>
        <w:t xml:space="preserve">          </w:t>
      </w:r>
      <w:proofErr w:type="gramStart"/>
      <w:r>
        <w:t xml:space="preserve">На поддержку </w:t>
      </w:r>
      <w:proofErr w:type="spellStart"/>
      <w:r>
        <w:t>сельхозтоваропроизводителям</w:t>
      </w:r>
      <w:proofErr w:type="spellEnd"/>
      <w:r>
        <w:t xml:space="preserve"> района из бюджетов всех уровней  было направлено 17,6 млн. рублей (из федерального бюджета -13,5 млн. рублей, из областного – 4,1 млн. рублей), в том числе:</w:t>
      </w:r>
      <w:proofErr w:type="gramEnd"/>
    </w:p>
    <w:p w:rsidR="00C516CB" w:rsidRDefault="00C516CB" w:rsidP="00C516CB">
      <w:pPr>
        <w:jc w:val="both"/>
      </w:pPr>
      <w:r>
        <w:t xml:space="preserve">       -несвязная поддержка в области растениеводства – 1,9 млн. рублей;</w:t>
      </w:r>
    </w:p>
    <w:p w:rsidR="00C516CB" w:rsidRDefault="00C516CB" w:rsidP="00C516CB">
      <w:pPr>
        <w:jc w:val="both"/>
      </w:pPr>
      <w:r>
        <w:t xml:space="preserve">       -субсидирование части процентной ставки по кредитам – 9,9 млн. рублей;</w:t>
      </w:r>
    </w:p>
    <w:p w:rsidR="00C516CB" w:rsidRDefault="00C516CB" w:rsidP="00C516CB">
      <w:pPr>
        <w:jc w:val="both"/>
      </w:pPr>
      <w:r>
        <w:t xml:space="preserve">       -субсидирование на приобретение элитных семян – 0,6 млн. рублей;</w:t>
      </w:r>
    </w:p>
    <w:p w:rsidR="00C516CB" w:rsidRDefault="00C516CB" w:rsidP="00C516CB">
      <w:pPr>
        <w:jc w:val="both"/>
      </w:pPr>
      <w:r>
        <w:t xml:space="preserve">       -повышение продуктивности в молочном скотоводстве – 0,2 млн. рублей;</w:t>
      </w:r>
    </w:p>
    <w:p w:rsidR="00C516CB" w:rsidRDefault="00C516CB" w:rsidP="00C516CB">
      <w:pPr>
        <w:jc w:val="both"/>
      </w:pPr>
      <w:r>
        <w:t xml:space="preserve">       -поддержка начинающих фермеров – 5,0 млн. рублей.    </w:t>
      </w:r>
    </w:p>
    <w:p w:rsidR="00C516CB" w:rsidRDefault="00C516CB" w:rsidP="00C516CB">
      <w:pPr>
        <w:jc w:val="both"/>
      </w:pPr>
      <w:r>
        <w:t xml:space="preserve">         </w:t>
      </w:r>
      <w:proofErr w:type="gramStart"/>
      <w:r>
        <w:t>В соответствии с Законами Еврейской автономной области от 26.12.2007 № 293 – 03 «О наделении органов местного самоуправления муниципальных образований Еврейской автономной области отдельными государственными полномочиями по вопросам государственной поддержки сельскохозяйственного производства» и от 28.04.2004 № 283 – 03 № «О государственной поддержке граждан, ведущих личные подсобные хозяйства на территории Еврейской автономной области» Октябрьскому району выделен лимит средств по переданным полномочиям на субсидирование личных подсобных</w:t>
      </w:r>
      <w:proofErr w:type="gramEnd"/>
      <w:r>
        <w:t xml:space="preserve"> хозяйств на 2017 год 753,0 тыс. рублей, фактически выплатили 730,9 тыс. рублей, в том числе:</w:t>
      </w:r>
    </w:p>
    <w:p w:rsidR="00C516CB" w:rsidRDefault="00C516CB" w:rsidP="00C516CB">
      <w:pPr>
        <w:ind w:firstLine="708"/>
        <w:jc w:val="both"/>
      </w:pPr>
      <w:r>
        <w:t>- субсидия на возмещение части затрат по содержанию свиноматок 25 голов на сумму 50,0 тыс. рублей;</w:t>
      </w:r>
    </w:p>
    <w:p w:rsidR="00C516CB" w:rsidRDefault="00C516CB" w:rsidP="00C516CB">
      <w:pPr>
        <w:ind w:firstLine="708"/>
        <w:jc w:val="both"/>
      </w:pPr>
      <w:r>
        <w:t>- возмещение части затрат на производство молока крупного рогатого скота на сумму 680,9 тыс. рублей.</w:t>
      </w:r>
    </w:p>
    <w:p w:rsidR="00C516CB" w:rsidRDefault="00C516CB" w:rsidP="00C516CB">
      <w:pPr>
        <w:jc w:val="both"/>
      </w:pPr>
      <w:r>
        <w:t xml:space="preserve">         Оказана государственная поддержка по субсидированию части затрат на содержание свиноматок, возмещение части затрат на производство молока крупного рогатого скота 361 личному подсобному хозяйству.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jc w:val="center"/>
        <w:rPr>
          <w:b/>
        </w:rPr>
      </w:pPr>
      <w:r>
        <w:rPr>
          <w:b/>
        </w:rPr>
        <w:t>5. Транспорт и связь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ind w:right="-1" w:firstLine="708"/>
        <w:jc w:val="both"/>
      </w:pPr>
      <w:r w:rsidRPr="00E50555">
        <w:t>На территории  Октябрьского муниципального района расположено семь муниципальных автомобильных дорог общего пользования местного значения  протяжённостью 15</w:t>
      </w:r>
      <w:r>
        <w:t>3,6</w:t>
      </w:r>
      <w:r w:rsidRPr="00E50555">
        <w:t xml:space="preserve"> км</w:t>
      </w:r>
      <w:r>
        <w:t xml:space="preserve">, что на 0,39% меньше к 2017 году, сокращение протяженности связано с актуализацией технических паспортов </w:t>
      </w:r>
      <w:r>
        <w:lastRenderedPageBreak/>
        <w:t>дорог</w:t>
      </w:r>
      <w:r w:rsidRPr="00E50555">
        <w:t>.</w:t>
      </w:r>
      <w:r>
        <w:t xml:space="preserve"> Удельный вес автомобильных дорог с твердым покрытием в общей протяженности автомобильных дорог общего пользования составляет 100%.</w:t>
      </w:r>
    </w:p>
    <w:p w:rsidR="00C516CB" w:rsidRDefault="00C516CB" w:rsidP="00C516CB">
      <w:pPr>
        <w:ind w:right="-1" w:firstLine="708"/>
        <w:jc w:val="both"/>
      </w:pPr>
      <w:r>
        <w:t xml:space="preserve">На территории Октябрьского муниципального района осуществляет свою деятельность одно муниципальное унитарное автотранспортное предприятие «Октябрьское», основными целями деятельности предприятия является оказание услуг по перевозке пассажиров на междугородних и пригородных  сообщениях, школьные перевозки, услуги по ремонту и содержанию автомобильных дорог муниципального образования.  </w:t>
      </w:r>
    </w:p>
    <w:p w:rsidR="00C516CB" w:rsidRDefault="00C516CB" w:rsidP="00C516CB">
      <w:pPr>
        <w:pStyle w:val="af1"/>
        <w:spacing w:before="0" w:beforeAutospacing="0" w:after="240" w:afterAutospacing="0"/>
        <w:ind w:left="60" w:righ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количество подвижного состава предприятия составило 12 ед. автобусов, из них 6 ед. на праве безвозмездного пользования предоставили образовательные учреждения. Семь автобусов, находящихся на балансе предприятия, имеют 100% износ. Предприятие обслуживает 5 - пригородных маршрутов, 2 – междугородних и 5 – «школьных» маршрутов. Высокая стоимость подвижного состава привела к тому, что последний раз автопарк обновлялся в 2009 году. Предприятие своими силами производит текущие ремонты автотранспорта. На сегодняшний день подлежит списанию 1 автобус.</w:t>
      </w:r>
    </w:p>
    <w:p w:rsidR="00C516CB" w:rsidRDefault="00C516CB" w:rsidP="00C516CB">
      <w:pPr>
        <w:pStyle w:val="af1"/>
        <w:spacing w:before="0" w:beforeAutospacing="0" w:after="240" w:afterAutospacing="0"/>
        <w:ind w:left="60" w:righ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ниже таблица показывает об уменьшении объемов перевезенных пассажиров:</w:t>
      </w:r>
    </w:p>
    <w:p w:rsidR="00C516CB" w:rsidRPr="008C0E0E" w:rsidRDefault="00C516CB" w:rsidP="00C516CB">
      <w:pPr>
        <w:pStyle w:val="af1"/>
        <w:spacing w:before="0" w:beforeAutospacing="0" w:after="240" w:afterAutospacing="0"/>
        <w:ind w:left="60" w:right="60" w:firstLine="648"/>
        <w:jc w:val="right"/>
        <w:rPr>
          <w:sz w:val="20"/>
          <w:szCs w:val="20"/>
        </w:rPr>
      </w:pPr>
      <w:r>
        <w:rPr>
          <w:sz w:val="20"/>
          <w:szCs w:val="20"/>
        </w:rPr>
        <w:t>Таблица 4</w:t>
      </w:r>
    </w:p>
    <w:tbl>
      <w:tblPr>
        <w:tblStyle w:val="a5"/>
        <w:tblW w:w="0" w:type="auto"/>
        <w:tblInd w:w="60" w:type="dxa"/>
        <w:tblLook w:val="04A0" w:firstRow="1" w:lastRow="0" w:firstColumn="1" w:lastColumn="0" w:noHBand="0" w:noVBand="1"/>
      </w:tblPr>
      <w:tblGrid>
        <w:gridCol w:w="3733"/>
        <w:gridCol w:w="1482"/>
        <w:gridCol w:w="1538"/>
        <w:gridCol w:w="1537"/>
        <w:gridCol w:w="1219"/>
      </w:tblGrid>
      <w:tr w:rsidR="00C516CB" w:rsidRPr="00E045EA" w:rsidTr="00AB5AF7">
        <w:trPr>
          <w:trHeight w:val="274"/>
        </w:trPr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2016 год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2017 год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%</w:t>
            </w:r>
          </w:p>
        </w:tc>
      </w:tr>
      <w:tr w:rsidR="00C516CB" w:rsidRPr="00E045EA" w:rsidTr="00AB5AF7">
        <w:trPr>
          <w:trHeight w:val="550"/>
        </w:trPr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Перевезено пассажиров, в том числе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106488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83713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78,6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по школьным маршрутам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человек</w:t>
            </w:r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40257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35682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88,6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по пригородному сообщению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человек</w:t>
            </w:r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53474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36866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68,9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по междугороднему сообщению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человек</w:t>
            </w:r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12757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11165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87,5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Выполнено, в том числе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пасс/</w:t>
            </w:r>
            <w:proofErr w:type="gramStart"/>
            <w:r w:rsidRPr="00E045EA">
              <w:rPr>
                <w:b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5105858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4375093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b/>
                <w:sz w:val="22"/>
                <w:szCs w:val="22"/>
              </w:rPr>
            </w:pPr>
            <w:r w:rsidRPr="00E045EA">
              <w:rPr>
                <w:b/>
                <w:sz w:val="22"/>
                <w:szCs w:val="22"/>
              </w:rPr>
              <w:t>85,6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по школьным маршрутам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пасс/</w:t>
            </w:r>
            <w:proofErr w:type="gramStart"/>
            <w:r w:rsidRPr="00E045EA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1506559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1346886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89,4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по пригородному сообщению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пасс/</w:t>
            </w:r>
            <w:proofErr w:type="gramStart"/>
            <w:r w:rsidRPr="00E045EA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1332285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970816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72,8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по междугороднему сообщению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пасс/</w:t>
            </w:r>
            <w:proofErr w:type="gramStart"/>
            <w:r w:rsidRPr="00E045EA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2200459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1979812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89,9</w:t>
            </w:r>
          </w:p>
        </w:tc>
      </w:tr>
      <w:tr w:rsidR="00C516CB" w:rsidRPr="00E045EA" w:rsidTr="00AB5AF7">
        <w:tc>
          <w:tcPr>
            <w:tcW w:w="3733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заказной</w:t>
            </w:r>
          </w:p>
        </w:tc>
        <w:tc>
          <w:tcPr>
            <w:tcW w:w="1482" w:type="dxa"/>
          </w:tcPr>
          <w:p w:rsidR="00C516CB" w:rsidRPr="00E045EA" w:rsidRDefault="00C516CB" w:rsidP="00AB5AF7">
            <w:pPr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пасс/</w:t>
            </w:r>
            <w:proofErr w:type="gramStart"/>
            <w:r w:rsidRPr="00E045EA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38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66554</w:t>
            </w:r>
          </w:p>
        </w:tc>
        <w:tc>
          <w:tcPr>
            <w:tcW w:w="1537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77579</w:t>
            </w:r>
          </w:p>
        </w:tc>
        <w:tc>
          <w:tcPr>
            <w:tcW w:w="1219" w:type="dxa"/>
          </w:tcPr>
          <w:p w:rsidR="00C516CB" w:rsidRPr="00E045EA" w:rsidRDefault="00C516CB" w:rsidP="00AB5AF7">
            <w:pPr>
              <w:pStyle w:val="af1"/>
              <w:spacing w:before="0" w:beforeAutospacing="0" w:after="0" w:afterAutospacing="0"/>
              <w:ind w:right="60"/>
              <w:jc w:val="both"/>
              <w:rPr>
                <w:sz w:val="22"/>
                <w:szCs w:val="22"/>
              </w:rPr>
            </w:pPr>
            <w:r w:rsidRPr="00E045EA">
              <w:rPr>
                <w:sz w:val="22"/>
                <w:szCs w:val="22"/>
              </w:rPr>
              <w:t>116,5</w:t>
            </w:r>
          </w:p>
        </w:tc>
      </w:tr>
    </w:tbl>
    <w:p w:rsidR="00C516CB" w:rsidRPr="00E045EA" w:rsidRDefault="00C516CB" w:rsidP="00C516CB">
      <w:pPr>
        <w:pStyle w:val="af1"/>
        <w:spacing w:before="0" w:beforeAutospacing="0" w:after="0" w:afterAutospacing="0"/>
        <w:ind w:left="60" w:right="60" w:firstLine="648"/>
        <w:jc w:val="both"/>
        <w:rPr>
          <w:sz w:val="22"/>
          <w:szCs w:val="22"/>
        </w:rPr>
      </w:pPr>
    </w:p>
    <w:p w:rsidR="00C516CB" w:rsidRDefault="00C516CB" w:rsidP="00C516CB">
      <w:pPr>
        <w:pStyle w:val="af1"/>
        <w:spacing w:before="0" w:beforeAutospacing="0" w:after="0" w:afterAutospacing="0"/>
        <w:ind w:left="60" w:righ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пассажиропотока наблюдается по всем перевозимым маршрутам. Уменьшение пассажиропотока по пригородным и междугородним перевозкам связано с нелегальными перевозчиками на муниципальных маршрутах, поэтому автобусы выполняют рейсы по данным маршрутам с фактической загруженностью – 23,1%,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плановой – 75%.</w:t>
      </w:r>
    </w:p>
    <w:p w:rsidR="00C516CB" w:rsidRDefault="00C516CB" w:rsidP="00C516CB">
      <w:pPr>
        <w:tabs>
          <w:tab w:val="left" w:pos="851"/>
        </w:tabs>
        <w:jc w:val="both"/>
      </w:pPr>
      <w:r w:rsidRPr="00E50555">
        <w:tab/>
        <w:t>Все села района обеспече</w:t>
      </w:r>
      <w:r>
        <w:t>ны сотовой связью Мегафон, МТС,</w:t>
      </w:r>
      <w:r w:rsidRPr="00E50555">
        <w:t xml:space="preserve"> Билайн, ТЕЛЕ</w:t>
      </w:r>
      <w:proofErr w:type="gramStart"/>
      <w:r w:rsidRPr="00E50555">
        <w:t>2</w:t>
      </w:r>
      <w:proofErr w:type="gramEnd"/>
      <w:r w:rsidRPr="00E50555">
        <w:t>.</w:t>
      </w:r>
    </w:p>
    <w:p w:rsidR="00C516CB" w:rsidRDefault="00C516CB" w:rsidP="00C516CB">
      <w:pPr>
        <w:spacing w:after="120"/>
        <w:ind w:firstLine="720"/>
        <w:jc w:val="both"/>
      </w:pPr>
      <w:r w:rsidRPr="000F3A2C">
        <w:t xml:space="preserve">На территории Октябрьского района действует пункт пропуска «Амурзет», обеспечивающий международное грузовое и пассажирское сообщение через </w:t>
      </w:r>
      <w:proofErr w:type="spellStart"/>
      <w:r w:rsidRPr="000F3A2C">
        <w:t>российско</w:t>
      </w:r>
      <w:proofErr w:type="spellEnd"/>
      <w:r w:rsidRPr="000F3A2C">
        <w:t xml:space="preserve">–китайскую границу. </w:t>
      </w:r>
    </w:p>
    <w:p w:rsidR="00C516CB" w:rsidRDefault="00C516CB" w:rsidP="00C516CB">
      <w:pPr>
        <w:spacing w:after="120"/>
        <w:ind w:firstLine="720"/>
        <w:jc w:val="both"/>
      </w:pPr>
    </w:p>
    <w:p w:rsidR="00C516CB" w:rsidRDefault="00C516CB" w:rsidP="00C516CB">
      <w:pPr>
        <w:ind w:firstLine="708"/>
      </w:pPr>
      <w:r w:rsidRPr="008C0E0E">
        <w:rPr>
          <w:b/>
        </w:rPr>
        <w:t xml:space="preserve"> Информация о работе пункта пропуска «Амурзет» за 2015-2017 год</w:t>
      </w:r>
      <w:r w:rsidRPr="000F3A2C">
        <w:t xml:space="preserve"> </w:t>
      </w:r>
    </w:p>
    <w:p w:rsidR="00C516CB" w:rsidRPr="000F3A2C" w:rsidRDefault="00C516CB" w:rsidP="00C516CB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916"/>
        <w:gridCol w:w="1275"/>
        <w:gridCol w:w="1276"/>
        <w:gridCol w:w="1134"/>
        <w:gridCol w:w="992"/>
        <w:gridCol w:w="1242"/>
      </w:tblGrid>
      <w:tr w:rsidR="00C516CB" w:rsidRPr="000F3A2C" w:rsidTr="00AB5AF7">
        <w:tc>
          <w:tcPr>
            <w:tcW w:w="3020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</w:p>
          <w:p w:rsidR="00C516CB" w:rsidRPr="000F3A2C" w:rsidRDefault="00C516CB" w:rsidP="00AB5AF7">
            <w:pPr>
              <w:jc w:val="center"/>
              <w:rPr>
                <w:sz w:val="24"/>
              </w:rPr>
            </w:pPr>
          </w:p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Показатели</w:t>
            </w:r>
          </w:p>
          <w:p w:rsidR="00C516CB" w:rsidRPr="000F3A2C" w:rsidRDefault="00C516CB" w:rsidP="00AB5AF7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C516CB" w:rsidRPr="0091407E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Единиц</w:t>
            </w:r>
            <w:r>
              <w:rPr>
                <w:sz w:val="24"/>
              </w:rPr>
              <w:t>а</w:t>
            </w:r>
          </w:p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измерения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январь-декабрь</w:t>
            </w:r>
          </w:p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2015г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январь-декабрь</w:t>
            </w:r>
          </w:p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2016г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 2017 года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%</w:t>
            </w:r>
            <w:r>
              <w:rPr>
                <w:sz w:val="24"/>
              </w:rPr>
              <w:t xml:space="preserve">, </w:t>
            </w:r>
            <w:r w:rsidRPr="000F3A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2017 </w:t>
            </w:r>
            <w:r w:rsidRPr="000F3A2C">
              <w:rPr>
                <w:sz w:val="24"/>
              </w:rPr>
              <w:t xml:space="preserve">к </w:t>
            </w:r>
            <w:r>
              <w:rPr>
                <w:sz w:val="24"/>
              </w:rPr>
              <w:t>2015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%, 2017 к 2016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>Перемещено грузов через таможенный пост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62248,7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64399,7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52353,4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84,1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 xml:space="preserve">в </w:t>
            </w:r>
            <w:proofErr w:type="spellStart"/>
            <w:r w:rsidRPr="000F3A2C">
              <w:rPr>
                <w:sz w:val="24"/>
              </w:rPr>
              <w:t>т.ч</w:t>
            </w:r>
            <w:proofErr w:type="spellEnd"/>
            <w:r w:rsidRPr="000F3A2C">
              <w:rPr>
                <w:sz w:val="24"/>
              </w:rPr>
              <w:t>. экспорт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58734,4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62443,2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50903,8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>импорт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3514,3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1956,5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1449,6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74,1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>Количество физических лиц</w:t>
            </w:r>
            <w:r>
              <w:rPr>
                <w:sz w:val="24"/>
              </w:rPr>
              <w:t>,</w:t>
            </w:r>
            <w:r w:rsidRPr="000F3A2C">
              <w:rPr>
                <w:sz w:val="24"/>
              </w:rPr>
              <w:t xml:space="preserve">  проследовавших через таможенную границу Таможенного союза 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28841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48770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10602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>Количество транспортных средств</w:t>
            </w:r>
            <w:r>
              <w:rPr>
                <w:sz w:val="24"/>
              </w:rPr>
              <w:t>,</w:t>
            </w:r>
            <w:r w:rsidRPr="000F3A2C">
              <w:rPr>
                <w:sz w:val="24"/>
              </w:rPr>
              <w:t xml:space="preserve"> проследовавших через таможенную границу Таможенного союза, всего: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4953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4373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2562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58,6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 xml:space="preserve">в </w:t>
            </w:r>
            <w:proofErr w:type="spellStart"/>
            <w:r w:rsidRPr="000F3A2C">
              <w:rPr>
                <w:sz w:val="24"/>
              </w:rPr>
              <w:t>т.ч</w:t>
            </w:r>
            <w:proofErr w:type="spellEnd"/>
            <w:r w:rsidRPr="000F3A2C">
              <w:rPr>
                <w:sz w:val="24"/>
              </w:rPr>
              <w:t>. автомобили грузовые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3472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2884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1756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>автобусы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840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547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</w:tr>
      <w:tr w:rsidR="00C516CB" w:rsidRPr="000F3A2C" w:rsidTr="00AB5AF7">
        <w:tc>
          <w:tcPr>
            <w:tcW w:w="3020" w:type="dxa"/>
          </w:tcPr>
          <w:p w:rsidR="00C516CB" w:rsidRPr="000F3A2C" w:rsidRDefault="00C516CB" w:rsidP="00AB5AF7">
            <w:pPr>
              <w:rPr>
                <w:sz w:val="24"/>
              </w:rPr>
            </w:pPr>
            <w:r w:rsidRPr="000F3A2C">
              <w:rPr>
                <w:sz w:val="24"/>
              </w:rPr>
              <w:t>суда речные</w:t>
            </w:r>
          </w:p>
        </w:tc>
        <w:tc>
          <w:tcPr>
            <w:tcW w:w="91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641</w:t>
            </w:r>
          </w:p>
        </w:tc>
        <w:tc>
          <w:tcPr>
            <w:tcW w:w="1276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 w:rsidRPr="000F3A2C">
              <w:rPr>
                <w:sz w:val="24"/>
              </w:rPr>
              <w:t>942</w:t>
            </w:r>
          </w:p>
        </w:tc>
        <w:tc>
          <w:tcPr>
            <w:tcW w:w="1134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99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48,8</w:t>
            </w:r>
          </w:p>
        </w:tc>
        <w:tc>
          <w:tcPr>
            <w:tcW w:w="1242" w:type="dxa"/>
            <w:vAlign w:val="center"/>
          </w:tcPr>
          <w:p w:rsidR="00C516CB" w:rsidRPr="000F3A2C" w:rsidRDefault="00C516CB" w:rsidP="00AB5A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</w:tbl>
    <w:p w:rsidR="00C516CB" w:rsidRDefault="00C516CB" w:rsidP="00C516CB">
      <w:pPr>
        <w:ind w:firstLine="567"/>
        <w:jc w:val="both"/>
      </w:pPr>
    </w:p>
    <w:p w:rsidR="00C516CB" w:rsidRDefault="00C516CB" w:rsidP="00C516CB">
      <w:pPr>
        <w:ind w:firstLine="567"/>
        <w:jc w:val="both"/>
      </w:pPr>
      <w:r>
        <w:t>За 2017 год пропущено грузов на 52353,4 тонны или 81,3 процента к соответствующему периоду прошлого года и 84,1 процента к 2015 году. Экспорт составил 50903,8 тонн или 81,2 процента к 2016 году и 86,7 процентов к 2015 году. Импорт составил 1449,6 тон или 74,1 процента к 2016 году и 41,3 процента  к 2015 году.</w:t>
      </w:r>
    </w:p>
    <w:p w:rsidR="00C516CB" w:rsidRDefault="00C516CB" w:rsidP="00C516CB">
      <w:pPr>
        <w:ind w:firstLine="567"/>
        <w:jc w:val="both"/>
      </w:pPr>
      <w:r>
        <w:t>Перемещено  граждан через пункт пропуска за 2017 год в количестве 10602 человека, что на 38168 человек меньше в сравнении с 2016 годом и на 18239 человек меньше в сравнении с 2015 годом. Это обусловлено  ухудшением экономической ситуации, связанным с ослаблением курса рубля по отношению к доллару, что привело к значительному удорожанию стоимости туристических услуг в сфере выездного туризма и сокращению туристического потока.</w:t>
      </w:r>
    </w:p>
    <w:p w:rsidR="00C516CB" w:rsidRDefault="00C516CB" w:rsidP="00C516CB">
      <w:pPr>
        <w:ind w:firstLine="567"/>
        <w:jc w:val="both"/>
      </w:pPr>
      <w:r>
        <w:t>В связи с уменьшением объемов показателей экспорта грузов соответственно произошло уменьшение оформления транспортных сре</w:t>
      </w:r>
      <w:proofErr w:type="gramStart"/>
      <w:r>
        <w:t>дств в ср</w:t>
      </w:r>
      <w:proofErr w:type="gramEnd"/>
      <w:r>
        <w:t>авнении с  2015 годом в 1,98 раз и с 2016 годом в 1,6раз.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jc w:val="center"/>
        <w:rPr>
          <w:b/>
        </w:rPr>
      </w:pPr>
      <w:r>
        <w:rPr>
          <w:b/>
        </w:rPr>
        <w:t>6. Рынок товаров и услуг, малое предпринимательство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ind w:firstLine="851"/>
        <w:jc w:val="both"/>
      </w:pPr>
      <w:r>
        <w:t xml:space="preserve">В связи повышением цен на продовольственные и непродовольственные товары и снижением покупательской способности наблюдается снижение оборота розничной торговли на 26,1% или 19,4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к 2016 году. </w:t>
      </w:r>
    </w:p>
    <w:p w:rsidR="00C516CB" w:rsidRDefault="00C516CB" w:rsidP="00C516CB">
      <w:pPr>
        <w:ind w:firstLine="851"/>
        <w:jc w:val="both"/>
      </w:pPr>
      <w:r>
        <w:t xml:space="preserve">В 2018 году объем оборота розничной торговли в действующих ценах увеличится на 4,01% или на 2,21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C516CB" w:rsidRDefault="00C516CB" w:rsidP="00C516CB">
      <w:pPr>
        <w:ind w:firstLine="851"/>
        <w:jc w:val="both"/>
      </w:pPr>
      <w:r>
        <w:lastRenderedPageBreak/>
        <w:t>В 2019-2021 годов прирост физического объема продаваемых товаров повысится в консервативном варианте –  с 0,2 до 1 процента, в базовом варианте – с 0,58 до 2,3 процента.</w:t>
      </w:r>
    </w:p>
    <w:p w:rsidR="00C516CB" w:rsidRDefault="00C516CB" w:rsidP="00C516CB">
      <w:pPr>
        <w:ind w:firstLine="851"/>
        <w:jc w:val="both"/>
      </w:pPr>
      <w:r>
        <w:t>Количество объектов на территории Октябрьского муниципального района</w:t>
      </w:r>
    </w:p>
    <w:p w:rsidR="00C516CB" w:rsidRPr="008C0E0E" w:rsidRDefault="00C516CB" w:rsidP="00C516CB">
      <w:pPr>
        <w:ind w:firstLine="851"/>
        <w:jc w:val="right"/>
        <w:rPr>
          <w:sz w:val="20"/>
          <w:szCs w:val="20"/>
        </w:rPr>
      </w:pPr>
      <w:r>
        <w:rPr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1335"/>
        <w:gridCol w:w="1335"/>
        <w:gridCol w:w="1336"/>
        <w:gridCol w:w="1475"/>
        <w:gridCol w:w="1475"/>
      </w:tblGrid>
      <w:tr w:rsidR="00C516CB" w:rsidTr="00AB5AF7">
        <w:tc>
          <w:tcPr>
            <w:tcW w:w="1715" w:type="dxa"/>
            <w:vMerge w:val="restart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Наименование объекта</w:t>
            </w:r>
          </w:p>
        </w:tc>
        <w:tc>
          <w:tcPr>
            <w:tcW w:w="4890" w:type="dxa"/>
            <w:gridSpan w:val="3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Количество объектов</w:t>
            </w:r>
          </w:p>
        </w:tc>
        <w:tc>
          <w:tcPr>
            <w:tcW w:w="1625" w:type="dxa"/>
            <w:vMerge w:val="restart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Темп прироста 2016 к 2015</w:t>
            </w:r>
          </w:p>
        </w:tc>
        <w:tc>
          <w:tcPr>
            <w:tcW w:w="1625" w:type="dxa"/>
            <w:vMerge w:val="restart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Темп прироста 2017 к 2016</w:t>
            </w:r>
          </w:p>
        </w:tc>
      </w:tr>
      <w:tr w:rsidR="00C516CB" w:rsidTr="00AB5AF7">
        <w:tc>
          <w:tcPr>
            <w:tcW w:w="1715" w:type="dxa"/>
            <w:vMerge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>2015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>2016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>2017</w:t>
            </w:r>
          </w:p>
        </w:tc>
        <w:tc>
          <w:tcPr>
            <w:tcW w:w="1625" w:type="dxa"/>
            <w:vMerge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</w:p>
        </w:tc>
        <w:tc>
          <w:tcPr>
            <w:tcW w:w="1625" w:type="dxa"/>
            <w:vMerge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>Торговые объекты, в том числе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86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87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87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+1,06%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0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 xml:space="preserve">- </w:t>
            </w:r>
            <w:r w:rsidRPr="00032C21">
              <w:rPr>
                <w:rFonts w:eastAsia="Calibri"/>
                <w:sz w:val="24"/>
              </w:rPr>
              <w:t>специализированные непродовольственные магазины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5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6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6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+1,06%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0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rFonts w:eastAsia="Calibri"/>
                <w:sz w:val="24"/>
              </w:rPr>
              <w:t>-  неспециализированные продовольственные магазины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17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17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17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0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</w:rPr>
            </w:pPr>
            <w:r w:rsidRPr="00032C21">
              <w:rPr>
                <w:sz w:val="24"/>
              </w:rPr>
              <w:t>0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rFonts w:eastAsia="Calibri"/>
                <w:sz w:val="24"/>
              </w:rPr>
              <w:t>- неспециализированные непродовольственные магазины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22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23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23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+1,06%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 xml:space="preserve">- </w:t>
            </w:r>
            <w:r w:rsidRPr="00032C21">
              <w:rPr>
                <w:rFonts w:eastAsia="Calibri"/>
                <w:sz w:val="24"/>
              </w:rPr>
              <w:t>неспециализированные магазины со смешанным ассортиментом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42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41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41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-2,38%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>Иные объекты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8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8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17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+112,5%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- киоск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1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1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1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 xml:space="preserve">- автозаправочные станции 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4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4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4</w:t>
            </w:r>
          </w:p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- аптечные киоски и пункты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3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3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12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0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+300%</w:t>
            </w:r>
          </w:p>
        </w:tc>
      </w:tr>
      <w:tr w:rsidR="00C516CB" w:rsidTr="00AB5AF7">
        <w:tc>
          <w:tcPr>
            <w:tcW w:w="1715" w:type="dxa"/>
          </w:tcPr>
          <w:p w:rsidR="00C516CB" w:rsidRPr="00032C21" w:rsidRDefault="00C516CB" w:rsidP="00AB5AF7">
            <w:pPr>
              <w:jc w:val="both"/>
              <w:rPr>
                <w:sz w:val="24"/>
              </w:rPr>
            </w:pPr>
            <w:r w:rsidRPr="00032C21">
              <w:rPr>
                <w:sz w:val="24"/>
              </w:rPr>
              <w:t>Итого</w:t>
            </w:r>
          </w:p>
        </w:tc>
        <w:tc>
          <w:tcPr>
            <w:tcW w:w="1629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94</w:t>
            </w:r>
          </w:p>
        </w:tc>
        <w:tc>
          <w:tcPr>
            <w:tcW w:w="1630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95</w:t>
            </w:r>
          </w:p>
        </w:tc>
        <w:tc>
          <w:tcPr>
            <w:tcW w:w="1631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104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+1,06%</w:t>
            </w:r>
          </w:p>
        </w:tc>
        <w:tc>
          <w:tcPr>
            <w:tcW w:w="1625" w:type="dxa"/>
          </w:tcPr>
          <w:p w:rsidR="00C516CB" w:rsidRPr="00032C21" w:rsidRDefault="00C516CB" w:rsidP="00AB5AF7">
            <w:pPr>
              <w:jc w:val="center"/>
              <w:rPr>
                <w:sz w:val="24"/>
                <w:szCs w:val="22"/>
              </w:rPr>
            </w:pPr>
            <w:r w:rsidRPr="00032C21">
              <w:rPr>
                <w:sz w:val="24"/>
                <w:szCs w:val="22"/>
              </w:rPr>
              <w:t>+9,5%</w:t>
            </w:r>
          </w:p>
        </w:tc>
      </w:tr>
    </w:tbl>
    <w:p w:rsidR="00C516CB" w:rsidRDefault="00C516CB" w:rsidP="00C516CB">
      <w:pPr>
        <w:ind w:firstLine="851"/>
        <w:jc w:val="both"/>
      </w:pPr>
    </w:p>
    <w:p w:rsidR="00C516CB" w:rsidRPr="008E3AC9" w:rsidRDefault="00C516CB" w:rsidP="00C516CB">
      <w:pPr>
        <w:ind w:firstLine="851"/>
        <w:jc w:val="both"/>
        <w:rPr>
          <w:rFonts w:eastAsia="Calibri"/>
        </w:rPr>
      </w:pPr>
      <w:r>
        <w:t xml:space="preserve">Проанализировав таблицу, мы видим, что количество торговых объектов осталось на прежнем уровне в сравнении с 2016 годом, а с 2015 годом увеличилось на 1 единицу. Но в то же время увеличились иные объекты в количестве 9 единиц (аптечные пункты при </w:t>
      </w:r>
      <w:proofErr w:type="spellStart"/>
      <w:r>
        <w:t>ФАПах</w:t>
      </w:r>
      <w:proofErr w:type="spellEnd"/>
      <w:r>
        <w:t xml:space="preserve">).   </w:t>
      </w:r>
      <w:r>
        <w:rPr>
          <w:rFonts w:eastAsia="Calibri"/>
        </w:rPr>
        <w:t xml:space="preserve">   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>Н</w:t>
      </w:r>
      <w:r w:rsidRPr="00822C69">
        <w:t xml:space="preserve">а территории Октябрьского муниципального района имеется богатое месторождение графита. В декабре 2010 года  выдана лицензия на геологическое изучение, разведку и добычу графита на участке </w:t>
      </w:r>
      <w:proofErr w:type="spellStart"/>
      <w:r w:rsidRPr="00822C69">
        <w:t>Тополихинское</w:t>
      </w:r>
      <w:proofErr w:type="spellEnd"/>
      <w:r w:rsidRPr="00822C69">
        <w:t xml:space="preserve">  ООО «Дальневосточный графит» со сроком действия до 31.12.2035 года. </w:t>
      </w:r>
      <w:r>
        <w:t>По настоящее время ООО «</w:t>
      </w:r>
      <w:proofErr w:type="spellStart"/>
      <w:r>
        <w:t>Дальграфит</w:t>
      </w:r>
      <w:proofErr w:type="spellEnd"/>
      <w:r>
        <w:t xml:space="preserve">» досрочно выполнил взятые на себя обязательства по геологическому изучению участка  месторождения. </w:t>
      </w:r>
      <w:r w:rsidRPr="00822C69">
        <w:t xml:space="preserve">Запасы </w:t>
      </w:r>
      <w:r>
        <w:t xml:space="preserve">составили 12997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>, которые утверждены ФБУ «Государственная комиссия по запасам месторождений полезных ископаемых» в сентябре 2015 года</w:t>
      </w:r>
      <w:r w:rsidRPr="00822C69">
        <w:t>.</w:t>
      </w:r>
      <w:r>
        <w:t xml:space="preserve"> Прогнозная стоимость инвестиционного проекта составляет 7376,0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По состоянию на 31.12.2017 года общее финансирование с момента начала его реализации (октябрь 2010 года) </w:t>
      </w:r>
      <w:r>
        <w:lastRenderedPageBreak/>
        <w:t xml:space="preserve">составило 1036,6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На 2018 год планируется в сумме 441,2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>. Для строительства обогатительной фабрики планируется привлечение сторонних организаций.</w:t>
      </w:r>
    </w:p>
    <w:p w:rsidR="00C516CB" w:rsidRPr="00D97D9A" w:rsidRDefault="00C516CB" w:rsidP="00C516CB">
      <w:pPr>
        <w:pStyle w:val="2"/>
        <w:widowControl w:val="0"/>
        <w:spacing w:after="0" w:line="240" w:lineRule="auto"/>
        <w:ind w:left="0" w:firstLine="708"/>
        <w:jc w:val="both"/>
        <w:rPr>
          <w:b/>
        </w:rPr>
      </w:pPr>
      <w:r w:rsidRPr="00D97D9A">
        <w:rPr>
          <w:b/>
        </w:rPr>
        <w:t>Реализация работы: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>- строительство подъездной автодороги выполнено на 90%;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>- производятся порубочные работы, от леса очищено 60 га из 62 га;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 xml:space="preserve">- в сентябре 2017 года начато строительство карьера по добыче графитовой руды с </w:t>
      </w:r>
      <w:proofErr w:type="spellStart"/>
      <w:r>
        <w:t>межплощадочной</w:t>
      </w:r>
      <w:proofErr w:type="spellEnd"/>
      <w:r>
        <w:t xml:space="preserve"> автодороги (6,2 км), выполнены работы в объеме 50% </w:t>
      </w:r>
      <w:proofErr w:type="gramStart"/>
      <w:r>
        <w:t>от</w:t>
      </w:r>
      <w:proofErr w:type="gramEnd"/>
      <w:r>
        <w:t xml:space="preserve"> проектных;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>- карьер «</w:t>
      </w:r>
      <w:proofErr w:type="spellStart"/>
      <w:r>
        <w:t>Тополихинский</w:t>
      </w:r>
      <w:proofErr w:type="spellEnd"/>
      <w:r>
        <w:t>» - вырубка лесных насаждений на площади 28 га (на первые пять лет эксплуатации), снятие и складирование плодородного слоя почвы, составлен и защищен план развития горных работ на 2018 год, проводятся горно-капитальные работы.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>- подписан договор с ОАО «Ростелеком» на подключение горно-обогатительного комбината к сетям посредством оптических линий связи;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 xml:space="preserve">- заключен договор аренды на земельный участок для размещения жилого комплекса в </w:t>
      </w:r>
      <w:proofErr w:type="spellStart"/>
      <w:r>
        <w:t>с</w:t>
      </w:r>
      <w:proofErr w:type="gramStart"/>
      <w:r>
        <w:t>.А</w:t>
      </w:r>
      <w:proofErr w:type="gramEnd"/>
      <w:r>
        <w:t>мурзет</w:t>
      </w:r>
      <w:proofErr w:type="spellEnd"/>
      <w:r>
        <w:t>, получено разрешение на строительство;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>- от ФСБ России получено разрешение на строительство водозабора на территории в приграничной зоне;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 xml:space="preserve">- заключен договор с ДРСК по подключению объектов </w:t>
      </w:r>
      <w:proofErr w:type="spellStart"/>
      <w:r>
        <w:t>промплощадки</w:t>
      </w:r>
      <w:proofErr w:type="spellEnd"/>
      <w:r>
        <w:t xml:space="preserve"> карьера к сетям электроснабжения, требуется строительство ЛЭП-10кВ по маршруту: </w:t>
      </w:r>
      <w:proofErr w:type="spellStart"/>
      <w:r>
        <w:t>с</w:t>
      </w:r>
      <w:proofErr w:type="gramStart"/>
      <w:r>
        <w:t>.С</w:t>
      </w:r>
      <w:proofErr w:type="gramEnd"/>
      <w:r>
        <w:t>оюзное</w:t>
      </w:r>
      <w:proofErr w:type="spellEnd"/>
      <w:r>
        <w:t xml:space="preserve"> – </w:t>
      </w:r>
      <w:proofErr w:type="spellStart"/>
      <w:r>
        <w:t>промплощадки</w:t>
      </w:r>
      <w:proofErr w:type="spellEnd"/>
      <w:r>
        <w:t xml:space="preserve"> карьера.</w:t>
      </w:r>
    </w:p>
    <w:p w:rsidR="00C516CB" w:rsidRPr="00822C69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 w:rsidRPr="00822C69">
        <w:t>Выход на проектную мощность горнодобывающего предприятия  с производительностью в соответствии с техническим проектом не менее 160 тысяч тонн графитовых сланцев в год.</w:t>
      </w:r>
    </w:p>
    <w:p w:rsidR="00C516CB" w:rsidRDefault="00C516CB" w:rsidP="00C516CB">
      <w:pPr>
        <w:jc w:val="both"/>
      </w:pPr>
      <w:r>
        <w:rPr>
          <w:b/>
        </w:rPr>
        <w:tab/>
      </w:r>
    </w:p>
    <w:p w:rsidR="00C516CB" w:rsidRDefault="00C516CB" w:rsidP="00C516CB">
      <w:pPr>
        <w:jc w:val="center"/>
        <w:rPr>
          <w:b/>
        </w:rPr>
      </w:pPr>
      <w:r>
        <w:rPr>
          <w:b/>
        </w:rPr>
        <w:t>7. Финансы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jc w:val="both"/>
      </w:pPr>
      <w:r>
        <w:tab/>
      </w:r>
      <w:proofErr w:type="gramStart"/>
      <w:r>
        <w:t>Формирование доходной части бюджета муниципального образования «Октябрьский муниципальный район» Еврейской автономной области на 2017 год  и плановый период 2018 и 2019 годов осуществлялось на основе прогноза социально-экономического развития муниципального образования «Октябрьский муниципальный район» Еврейской автономной области на 2018-2020 годы, а также осуществлялось в соответствии с основными направлениями бюджетной и налоговой политики Октябрьского муниципального района.</w:t>
      </w:r>
      <w:proofErr w:type="gramEnd"/>
      <w:r>
        <w:t xml:space="preserve"> При формировании проекта бюджета муниципального образования учитывалось налоговое законодательство, а также изменения в законодательство о налогах и сборах. </w:t>
      </w:r>
    </w:p>
    <w:p w:rsidR="00C516CB" w:rsidRDefault="00C516CB" w:rsidP="00C516CB">
      <w:pPr>
        <w:ind w:firstLine="708"/>
        <w:jc w:val="both"/>
      </w:pPr>
    </w:p>
    <w:p w:rsidR="00C516CB" w:rsidRPr="0061216A" w:rsidRDefault="00C516CB" w:rsidP="00C516CB">
      <w:pPr>
        <w:ind w:firstLine="708"/>
        <w:jc w:val="center"/>
        <w:rPr>
          <w:b/>
        </w:rPr>
      </w:pPr>
      <w:r w:rsidRPr="0061216A">
        <w:rPr>
          <w:b/>
        </w:rPr>
        <w:t>Доходная часть бюджета</w:t>
      </w:r>
    </w:p>
    <w:p w:rsidR="00C516CB" w:rsidRDefault="00C516CB" w:rsidP="00C516CB">
      <w:pPr>
        <w:ind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785C93D" wp14:editId="6286247E">
            <wp:extent cx="5486400" cy="3078480"/>
            <wp:effectExtent l="19050" t="0" r="1905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16CB" w:rsidRDefault="00C516CB" w:rsidP="00C516CB">
      <w:pPr>
        <w:ind w:firstLine="708"/>
        <w:jc w:val="both"/>
      </w:pPr>
      <w:r>
        <w:t>В общей структуре доходов бюджета муниципального образования наибольшую часть доходов составляют безвозмездные поступления (в виде дотации, субсидии, субвенции и межбюджетные трансферты). Безвозмездные поступления составили в 2017 году 78,6%, в 2016 году – 75,4% и в 2018 году  - 78,1%. Налоговые и неналоговые доходы в 2016 году – 24,6%, в 2017 году – 21,5% и в 2018 году – 21,9%.</w:t>
      </w:r>
    </w:p>
    <w:p w:rsidR="00C516CB" w:rsidRDefault="00C516CB" w:rsidP="00C516CB">
      <w:pPr>
        <w:ind w:firstLine="708"/>
        <w:jc w:val="both"/>
      </w:pPr>
      <w:r>
        <w:t xml:space="preserve">Доходы бюджета муниципального образования «Октябрьский муниципальный район» Еврейской автономной области в 2017 году составили 342,6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>, что меньше уровня 2016 года на 9,7%.</w:t>
      </w:r>
    </w:p>
    <w:p w:rsidR="00C516CB" w:rsidRDefault="00C516CB" w:rsidP="00C516CB">
      <w:pPr>
        <w:ind w:firstLine="708"/>
        <w:jc w:val="both"/>
      </w:pPr>
      <w:r>
        <w:t>Отрицательная динамика доходной части бюджета обусловлена снижением безвозмездных поступлений на 5,9% к уровню 2016 года, в 2018 году на 0,71% к уровню 2017 года, в 2019 году на 6,4% к уровню 2018 года, в 2020 году – 0,76% к уровню 2019 года и 2021 году без изменения.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Доля налоговых доходов в бюджете муниципального образования занимает более 23%. Основным поступлением, формирующим собственную доходную базу, является налог на доходы физических лиц (около 55% от объема налоговых доходов). Рост налоговых поступлений в 2017 году составил 5,6% к уровню 2016 года.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Доля неналоговых доходов бюджета муниципального образования в 2018 году составляет 14,3 %, в прогнозируемом варианте доля неналоговых доходов  составит от 15% до 16,5%.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Формирование расходов бюджета муниципального образования осуществлялось в соответствии с Бюджетным кодексом РФ, положением о бюджетном процессе в Октябрьском муниципальном районе. В 2017 году были в полном объеме профинансированы первоочередные обязательства.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Расходы бюджета муниципального образования в 2017 году составили 358,3 млн.рублей, что на 1,9% больше к уровню 2016 года.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Дефицит доходной части бюджета в 2017 году составил – минус 15,7 млн.рублей.  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Планирование бюджетных ассигнований на 2018 год осуществлялось программно-целевым методом на основе муниципальных программ </w:t>
      </w:r>
      <w:r>
        <w:rPr>
          <w:noProof/>
          <w:lang w:eastAsia="ru-RU"/>
        </w:rPr>
        <w:lastRenderedPageBreak/>
        <w:t>Октябрьского муниципального района и уточненных показателей решения Собрания депутатов «О бюджете муниципального образования «Октябрьский муниципальный район» Еврейской автономной области на 2017 год и плановый период 2018 и 2019 годов».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Расходы бюджета муниципального образования  в 2018 году составили 355 млн.рублей, что на 0,92% меньше к уровню 2017 года.</w:t>
      </w:r>
    </w:p>
    <w:p w:rsidR="00C516CB" w:rsidRDefault="00C516CB" w:rsidP="00C516C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В прогнозируемом периоде расходы уменьшатся в 2019 году к уровню 2018 года на 5,7% , в 2020 году к уровню 2019 года – на 1,17%, а в 2021 году – на 0,5% увеличатся к уровню 2020 году.</w:t>
      </w:r>
    </w:p>
    <w:p w:rsidR="00C516CB" w:rsidRDefault="00C516CB" w:rsidP="00C516CB">
      <w:pPr>
        <w:ind w:firstLine="708"/>
        <w:jc w:val="both"/>
      </w:pPr>
    </w:p>
    <w:p w:rsidR="00C516CB" w:rsidRDefault="00C516CB" w:rsidP="00C516CB">
      <w:pPr>
        <w:jc w:val="center"/>
        <w:rPr>
          <w:b/>
        </w:rPr>
      </w:pPr>
      <w:r>
        <w:rPr>
          <w:b/>
        </w:rPr>
        <w:t>8. Труд и занятость</w:t>
      </w:r>
    </w:p>
    <w:p w:rsidR="00C516CB" w:rsidRDefault="00C516CB" w:rsidP="00C516CB">
      <w:pPr>
        <w:jc w:val="center"/>
      </w:pPr>
    </w:p>
    <w:p w:rsidR="00C516CB" w:rsidRDefault="00C516CB" w:rsidP="00C516CB">
      <w:pPr>
        <w:ind w:firstLine="748"/>
        <w:jc w:val="both"/>
      </w:pPr>
      <w:r>
        <w:t xml:space="preserve">В 2017 году наблюдается сокращение численности трудовых ресурсов в Октябрьском муниципальном районе. Среднесписочная численность работников организаций муниципального района по итогам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составила 1340 чел., уменьшившись на 222 чел. или 14,21% к показателю 2016 г., равному 1562 чел. </w:t>
      </w:r>
    </w:p>
    <w:p w:rsidR="00C516CB" w:rsidRDefault="00C516CB" w:rsidP="00C516CB">
      <w:pPr>
        <w:ind w:firstLine="708"/>
        <w:jc w:val="both"/>
      </w:pPr>
      <w:r>
        <w:t xml:space="preserve">Снижение численности </w:t>
      </w:r>
      <w:proofErr w:type="gramStart"/>
      <w:r>
        <w:t>работающих</w:t>
      </w:r>
      <w:proofErr w:type="gramEnd"/>
      <w:r>
        <w:t xml:space="preserve"> обусловлено устойчивыми отрицательными факторами: </w:t>
      </w:r>
    </w:p>
    <w:p w:rsidR="00C516CB" w:rsidRDefault="00C516CB" w:rsidP="00C516CB">
      <w:pPr>
        <w:ind w:firstLine="708"/>
        <w:jc w:val="both"/>
      </w:pPr>
      <w:r>
        <w:t xml:space="preserve">- демографическими тенденциями, выраженными в превышении смертности над рождаемостью и старением населения; </w:t>
      </w:r>
    </w:p>
    <w:p w:rsidR="00C516CB" w:rsidRDefault="00C516CB" w:rsidP="00C516CB">
      <w:pPr>
        <w:ind w:firstLine="708"/>
        <w:jc w:val="both"/>
      </w:pPr>
      <w:r>
        <w:t xml:space="preserve">- высоким уровнем миграционного оттока; </w:t>
      </w:r>
    </w:p>
    <w:p w:rsidR="00C516CB" w:rsidRDefault="00C516CB" w:rsidP="00C516CB">
      <w:pPr>
        <w:ind w:firstLine="708"/>
        <w:jc w:val="both"/>
      </w:pPr>
      <w:r>
        <w:t>- ухудшением финансово-экономического состояния ряда хозяйствующих субъектов;</w:t>
      </w:r>
    </w:p>
    <w:p w:rsidR="00C516CB" w:rsidRDefault="00C516CB" w:rsidP="00C516CB">
      <w:pPr>
        <w:ind w:firstLine="708"/>
        <w:jc w:val="both"/>
      </w:pPr>
      <w:r>
        <w:t>- ликвидацией и реорганизацией ряда хозяйствующих субъектов, и, как следствие, сокращением штатной численности.</w:t>
      </w:r>
    </w:p>
    <w:p w:rsidR="00C516CB" w:rsidRDefault="00C516CB" w:rsidP="00C516CB">
      <w:pPr>
        <w:jc w:val="center"/>
        <w:rPr>
          <w:b/>
        </w:rPr>
      </w:pPr>
      <w:r w:rsidRPr="0061216A">
        <w:rPr>
          <w:b/>
        </w:rPr>
        <w:t>Динамика численности трудоспособного населения в общей численности населения в Октябрьском муниципальном районе</w:t>
      </w:r>
    </w:p>
    <w:p w:rsidR="00C516CB" w:rsidRDefault="00C516CB" w:rsidP="00C516CB">
      <w:pPr>
        <w:jc w:val="center"/>
      </w:pPr>
      <w:r>
        <w:rPr>
          <w:noProof/>
          <w:lang w:eastAsia="ru-RU"/>
        </w:rPr>
        <w:drawing>
          <wp:inline distT="0" distB="0" distL="0" distR="0" wp14:anchorId="164AB0EF" wp14:editId="4A726B4F">
            <wp:extent cx="6115050" cy="256032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16CB" w:rsidRDefault="00C516CB" w:rsidP="00C516CB">
      <w:pPr>
        <w:ind w:firstLine="708"/>
        <w:jc w:val="both"/>
        <w:rPr>
          <w:rFonts w:eastAsia="SimSun"/>
        </w:rPr>
      </w:pPr>
      <w:r>
        <w:rPr>
          <w:rFonts w:eastAsia="SimSun"/>
        </w:rPr>
        <w:t>Численность официально зарегистрированных безработных на 01 января 2018 г. составило 258 человек. Численность незанятых граждан, зарегистрированных в Центре занятости населения, в расчете на одну заявленную вакансию составило 3 человека.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rFonts w:eastAsia="SimSun"/>
          <w:szCs w:val="28"/>
        </w:rPr>
        <w:t xml:space="preserve">Уровень регистрируемой безработицы в Октябрьском муниципальном районе по итогам </w:t>
      </w:r>
      <w:smartTag w:uri="urn:schemas-microsoft-com:office:smarttags" w:element="metricconverter">
        <w:smartTagPr>
          <w:attr w:name="ProductID" w:val="2017 г"/>
        </w:smartTagPr>
        <w:r>
          <w:rPr>
            <w:rFonts w:eastAsia="SimSun"/>
            <w:szCs w:val="28"/>
          </w:rPr>
          <w:t>2017 г</w:t>
        </w:r>
      </w:smartTag>
      <w:r>
        <w:rPr>
          <w:rFonts w:eastAsia="SimSun"/>
          <w:szCs w:val="28"/>
        </w:rPr>
        <w:t xml:space="preserve">. достиг 4,6%. С целью снижения данного показателя </w:t>
      </w:r>
      <w:r>
        <w:rPr>
          <w:rFonts w:eastAsia="SimSun"/>
          <w:szCs w:val="28"/>
        </w:rPr>
        <w:lastRenderedPageBreak/>
        <w:t xml:space="preserve">службой занятости проводится </w:t>
      </w:r>
      <w:r>
        <w:rPr>
          <w:szCs w:val="28"/>
        </w:rPr>
        <w:t>реализация мероприятий по содействию занятости населения.</w:t>
      </w:r>
    </w:p>
    <w:p w:rsidR="00C516CB" w:rsidRDefault="00C516CB" w:rsidP="00C516CB">
      <w:pPr>
        <w:pStyle w:val="a6"/>
        <w:spacing w:line="240" w:lineRule="auto"/>
        <w:rPr>
          <w:szCs w:val="28"/>
        </w:rPr>
      </w:pPr>
      <w:r>
        <w:rPr>
          <w:szCs w:val="28"/>
        </w:rPr>
        <w:t>В среднесрочной перспективе на рынке труда уровень безработицы прогнозируется не выше 4,3% к населению трудоспособного возраста.</w:t>
      </w:r>
    </w:p>
    <w:p w:rsidR="00C516CB" w:rsidRDefault="00C516CB" w:rsidP="00C516CB"/>
    <w:p w:rsidR="00C516CB" w:rsidRDefault="00C516CB" w:rsidP="00C516CB">
      <w:pPr>
        <w:jc w:val="center"/>
        <w:rPr>
          <w:b/>
        </w:rPr>
      </w:pPr>
      <w:r>
        <w:rPr>
          <w:b/>
        </w:rPr>
        <w:t>9. Доходы населения</w:t>
      </w:r>
    </w:p>
    <w:p w:rsidR="00C516CB" w:rsidRDefault="00C516CB" w:rsidP="00C516CB">
      <w:pPr>
        <w:jc w:val="center"/>
        <w:rPr>
          <w:b/>
        </w:rPr>
      </w:pPr>
    </w:p>
    <w:p w:rsidR="00C516CB" w:rsidRDefault="00C516CB" w:rsidP="00C516CB">
      <w:pPr>
        <w:ind w:firstLine="708"/>
        <w:jc w:val="both"/>
        <w:rPr>
          <w:rFonts w:eastAsia="SimSun"/>
        </w:rPr>
      </w:pPr>
      <w:r>
        <w:t xml:space="preserve">Уровень жизни является наиболее важной социальной категорией, которая характеризует структуру потребностей человека и возможности их удовлетворения. Повышение уровня жизни населения составляет приоритетное направление развития общества. </w:t>
      </w:r>
      <w:r>
        <w:rPr>
          <w:rFonts w:eastAsia="SimSun"/>
        </w:rPr>
        <w:t xml:space="preserve">От развития экономики напрямую зависит качество жизни населения, которое, в первую очередь, определяется величиной доходов граждан. При этом особое значение приобретает соотношение доходов граждан и прожиточного минимума в разрезе основных социальных групп населения (граждане трудоспособного возраста, пенсионеры, дети). </w:t>
      </w:r>
    </w:p>
    <w:p w:rsidR="00C516CB" w:rsidRDefault="00C516CB" w:rsidP="00C516CB">
      <w:pPr>
        <w:autoSpaceDE w:val="0"/>
        <w:ind w:firstLine="708"/>
        <w:jc w:val="both"/>
        <w:rPr>
          <w:rFonts w:eastAsia="SimSun"/>
        </w:rPr>
      </w:pPr>
      <w:r>
        <w:rPr>
          <w:rFonts w:eastAsia="SimSun"/>
        </w:rPr>
        <w:t xml:space="preserve">Для работающего населения основным критерием для определения уровня жизни является заработная плата, размер которой в последние годы увеличивается. В </w:t>
      </w:r>
      <w:smartTag w:uri="urn:schemas-microsoft-com:office:smarttags" w:element="metricconverter">
        <w:smartTagPr>
          <w:attr w:name="ProductID" w:val="2017 г"/>
        </w:smartTagPr>
        <w:r>
          <w:rPr>
            <w:rFonts w:eastAsia="SimSun"/>
          </w:rPr>
          <w:t>2017 г</w:t>
        </w:r>
      </w:smartTag>
      <w:r>
        <w:rPr>
          <w:rFonts w:eastAsia="SimSun"/>
        </w:rPr>
        <w:t xml:space="preserve">. среднемесячная номинальная начисленная заработная плата работников организаций Октябрьского муниципального района выросла на 2370,80 руб. или 10,8%, составив 24420,60 руб. (в </w:t>
      </w:r>
      <w:smartTag w:uri="urn:schemas-microsoft-com:office:smarttags" w:element="metricconverter">
        <w:smartTagPr>
          <w:attr w:name="ProductID" w:val="2016 г"/>
        </w:smartTagPr>
        <w:r>
          <w:rPr>
            <w:rFonts w:eastAsia="SimSun"/>
          </w:rPr>
          <w:t>2016 г</w:t>
        </w:r>
      </w:smartTag>
      <w:r>
        <w:rPr>
          <w:rFonts w:eastAsia="SimSun"/>
        </w:rPr>
        <w:t xml:space="preserve">. – 22049,80). </w:t>
      </w:r>
    </w:p>
    <w:p w:rsidR="00C516CB" w:rsidRDefault="00C516CB" w:rsidP="00C516CB">
      <w:pPr>
        <w:autoSpaceDE w:val="0"/>
        <w:ind w:firstLine="708"/>
        <w:jc w:val="both"/>
      </w:pPr>
      <w:r>
        <w:t xml:space="preserve">По прогнозу, в среднесрочной перспективе среднемесячная номинальная начисленная заработная плата составит 32,5-36,5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в зависимости от варианта.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  <w:rPr>
          <w:bCs/>
        </w:rPr>
      </w:pPr>
      <w:r>
        <w:rPr>
          <w:bCs/>
        </w:rPr>
        <w:t>По статистическим данным за 2017 год среднемесячная зарплата муниципальных дошкольных учреждений составила 16743,1 рублей, что на 10,6% (1605,4 рублей) выше предыдущего периода 2016 года.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  <w:rPr>
          <w:bCs/>
        </w:rPr>
      </w:pPr>
      <w:r>
        <w:rPr>
          <w:bCs/>
        </w:rPr>
        <w:t>Планируемая среднемесячная заработная плата по муниципальным дошкольным учреждениям на 2018 год также возрастет на 30,89% (5172,03 рубля) и составит 21915,13 рублей.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  <w:rPr>
          <w:bCs/>
        </w:rPr>
      </w:pPr>
      <w:r>
        <w:rPr>
          <w:bCs/>
        </w:rPr>
        <w:t>По статистическим данным за 2017 год среднемесячная зарплата муниципальных общеобразовательных учреждений составила 24746,6 рублей, что на 6,6% (1542,7 рублей) выше предыдущего периода 2016 года.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  <w:rPr>
          <w:bCs/>
        </w:rPr>
      </w:pPr>
      <w:r>
        <w:rPr>
          <w:bCs/>
        </w:rPr>
        <w:t>Планируемая среднемесячная заработная плата по муниципальным общеобразовательным учреждениям на 2018 год также возрастет на 23,7% (3691,7  рублей) и составит 28438,3 рубля.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  <w:rPr>
          <w:bCs/>
        </w:rPr>
      </w:pPr>
      <w:r>
        <w:rPr>
          <w:bCs/>
        </w:rPr>
        <w:t>По статистическим данным за 2017 год среднемесячная зарплата учителей составила 32499,46 рублей, что на 14,7% (4166,13 рублей) выше предыдущего периода 2016 года.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  <w:rPr>
          <w:bCs/>
        </w:rPr>
      </w:pPr>
      <w:r>
        <w:rPr>
          <w:bCs/>
        </w:rPr>
        <w:t>Планируемая среднемесячная заработная плата учителей на 2018 год также возрастет на 3,1% (2379,64  рубля) и составит 34879,1 рубля.</w:t>
      </w:r>
    </w:p>
    <w:p w:rsidR="00C516CB" w:rsidRDefault="00C516CB" w:rsidP="00C516CB">
      <w:pPr>
        <w:pStyle w:val="2"/>
        <w:widowControl w:val="0"/>
        <w:spacing w:after="0" w:line="240" w:lineRule="auto"/>
        <w:ind w:left="0" w:firstLine="708"/>
        <w:jc w:val="both"/>
      </w:pPr>
      <w:r>
        <w:t xml:space="preserve">Подходы к оплате труда в бюджетном секторе экономики для целевых категорий работников на прогнозируемый период до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 xml:space="preserve">. регламентируются «майскими» указами Президента Российской Федерации, направленными на повышение оплаты труда отдельных категорий персонала (врачи, средний и младший медицинский персонал, преподаватели, </w:t>
      </w:r>
      <w:r>
        <w:lastRenderedPageBreak/>
        <w:t xml:space="preserve">работники науки и культуры). В </w:t>
      </w:r>
      <w:r>
        <w:rPr>
          <w:bCs/>
        </w:rPr>
        <w:t xml:space="preserve"> 2018 году МРОТ составил 15182,40 рублей, а с 1 июля – 17863,80 рублей.</w:t>
      </w:r>
      <w:r w:rsidRPr="00DF48F0">
        <w:t xml:space="preserve"> </w:t>
      </w:r>
      <w:r>
        <w:t xml:space="preserve">Для внебюджетного сектора экономики по-прежнему будет актуальна необходимость сдерживания роста издержек производства, в </w:t>
      </w:r>
      <w:proofErr w:type="spellStart"/>
      <w:r>
        <w:t>т.ч</w:t>
      </w:r>
      <w:proofErr w:type="spellEnd"/>
      <w:r>
        <w:t>. и за счет оптимизации издержек на оплату труда.</w:t>
      </w:r>
    </w:p>
    <w:p w:rsidR="00C516CB" w:rsidRDefault="00C516CB" w:rsidP="00C516CB">
      <w:pPr>
        <w:autoSpaceDE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2017 году объем денежных доходов населения составит 392,7 </w:t>
      </w:r>
      <w:proofErr w:type="spellStart"/>
      <w:r>
        <w:rPr>
          <w:shd w:val="clear" w:color="auto" w:fill="FFFFFF"/>
        </w:rPr>
        <w:t>млн</w:t>
      </w:r>
      <w:proofErr w:type="gramStart"/>
      <w:r>
        <w:rPr>
          <w:shd w:val="clear" w:color="auto" w:fill="FFFFFF"/>
        </w:rPr>
        <w:t>.р</w:t>
      </w:r>
      <w:proofErr w:type="gramEnd"/>
      <w:r>
        <w:rPr>
          <w:shd w:val="clear" w:color="auto" w:fill="FFFFFF"/>
        </w:rPr>
        <w:t>ублей</w:t>
      </w:r>
      <w:proofErr w:type="spellEnd"/>
      <w:r>
        <w:rPr>
          <w:shd w:val="clear" w:color="auto" w:fill="FFFFFF"/>
        </w:rPr>
        <w:t xml:space="preserve"> (по статистическим данным), в 2018 году ожидается в сумме 393,7 </w:t>
      </w:r>
      <w:proofErr w:type="spellStart"/>
      <w:r>
        <w:rPr>
          <w:shd w:val="clear" w:color="auto" w:fill="FFFFFF"/>
        </w:rPr>
        <w:t>млн.рублей</w:t>
      </w:r>
      <w:proofErr w:type="spellEnd"/>
      <w:r>
        <w:rPr>
          <w:shd w:val="clear" w:color="auto" w:fill="FFFFFF"/>
        </w:rPr>
        <w:t>.</w:t>
      </w:r>
    </w:p>
    <w:p w:rsidR="00C516CB" w:rsidRDefault="00C516CB" w:rsidP="00C516CB">
      <w:pPr>
        <w:autoSpaceDE w:val="0"/>
        <w:ind w:firstLine="708"/>
        <w:jc w:val="both"/>
      </w:pPr>
      <w:r>
        <w:rPr>
          <w:shd w:val="clear" w:color="auto" w:fill="FFFFFF"/>
        </w:rPr>
        <w:t>Немаловажную роль играет и величина прожиточного минимума – показателя, являющегося официальной гарантией того, что человек получит минимальный денежный доход, и ему гарантируются другие меры социальной защиты в соответствии с законодательством Российской Федерации. Он рассчитывается ежеквартально на основании потребительской корзины, а также данных по обязательным сборам и платежам. Расчет величины прожиточного минимума производится в соответствии с Федеральным законом от 24.10.1997 г. № 134-ФЗ «О прожиточном минимуме в Российской Федерации». Региональная ве</w:t>
      </w:r>
      <w:r>
        <w:t>личина прожиточного минимума в среднем на душу населения ежеквартально устанавливается постановлением Правительства Еврейской автономной области.</w:t>
      </w:r>
    </w:p>
    <w:p w:rsidR="00C516CB" w:rsidRDefault="00C516CB" w:rsidP="00C516CB">
      <w:pPr>
        <w:autoSpaceDE w:val="0"/>
        <w:ind w:firstLine="708"/>
        <w:jc w:val="both"/>
      </w:pPr>
      <w:r>
        <w:t>В 2017 году величина прожиточного минимума составила 12497 рублей, в прогнозируемом периоде от 13342 до 14352 рублей.</w:t>
      </w:r>
    </w:p>
    <w:p w:rsidR="00C516CB" w:rsidRDefault="00C516CB" w:rsidP="00C516CB">
      <w:pPr>
        <w:pStyle w:val="Default"/>
        <w:ind w:firstLine="7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Особое место в формировании денежных доходов населения играют социальные выплаты. При этом особое значение приобретают выплаты пенсий. Повышение уровня жизни граждан, получающих пенсии, индексирование пенсий и своевременность выплат являются приоритетным направлением социальной политики государства. </w:t>
      </w:r>
    </w:p>
    <w:p w:rsidR="00C516CB" w:rsidRDefault="00C516CB" w:rsidP="00C516CB">
      <w:pPr>
        <w:pStyle w:val="Default"/>
        <w:ind w:firstLine="748"/>
        <w:jc w:val="both"/>
        <w:rPr>
          <w:color w:val="auto"/>
          <w:sz w:val="28"/>
          <w:szCs w:val="28"/>
        </w:rPr>
      </w:pPr>
      <w:r w:rsidRPr="00DF48F0">
        <w:rPr>
          <w:bCs/>
          <w:sz w:val="28"/>
          <w:szCs w:val="28"/>
        </w:rPr>
        <w:t>Средний размер назначенных месячных пенсий за 2017 год составил 12440,20 рублей, что на 3,7% (443,9 рублей) выше аналогичного периода 2016 года</w:t>
      </w:r>
      <w:r>
        <w:rPr>
          <w:bCs/>
          <w:sz w:val="28"/>
          <w:szCs w:val="28"/>
        </w:rPr>
        <w:t>. Ч</w:t>
      </w:r>
      <w:r>
        <w:rPr>
          <w:color w:val="auto"/>
          <w:sz w:val="28"/>
          <w:szCs w:val="28"/>
        </w:rPr>
        <w:t xml:space="preserve">исленность пенсионеров, состоящих на учете в Пенсионном фонде – 2,7 </w:t>
      </w:r>
      <w:proofErr w:type="spellStart"/>
      <w:r>
        <w:rPr>
          <w:color w:val="auto"/>
          <w:sz w:val="28"/>
          <w:szCs w:val="28"/>
        </w:rPr>
        <w:t>тыс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еловек</w:t>
      </w:r>
      <w:proofErr w:type="spellEnd"/>
      <w:r>
        <w:rPr>
          <w:color w:val="auto"/>
          <w:sz w:val="28"/>
          <w:szCs w:val="28"/>
        </w:rPr>
        <w:t>.</w:t>
      </w:r>
    </w:p>
    <w:p w:rsidR="00C516CB" w:rsidRDefault="00C516CB" w:rsidP="00C516CB">
      <w:pPr>
        <w:autoSpaceDE w:val="0"/>
        <w:jc w:val="center"/>
        <w:rPr>
          <w:b/>
        </w:rPr>
      </w:pPr>
    </w:p>
    <w:p w:rsidR="00C516CB" w:rsidRDefault="00C516CB" w:rsidP="00C516CB">
      <w:pPr>
        <w:jc w:val="center"/>
        <w:rPr>
          <w:b/>
        </w:rPr>
      </w:pPr>
      <w:r>
        <w:rPr>
          <w:b/>
        </w:rPr>
        <w:t>11. Развитие социальной сферы</w:t>
      </w:r>
    </w:p>
    <w:p w:rsidR="00C516CB" w:rsidRDefault="00C516CB" w:rsidP="00C516CB">
      <w:pPr>
        <w:ind w:firstLine="708"/>
        <w:jc w:val="both"/>
      </w:pPr>
    </w:p>
    <w:p w:rsidR="00C516CB" w:rsidRDefault="00C516CB" w:rsidP="00C516CB">
      <w:pPr>
        <w:ind w:firstLine="708"/>
        <w:jc w:val="both"/>
      </w:pPr>
      <w:r>
        <w:t>Качество образования неразрывно связано с вопросами доступности образования, с обеспечением полноценных и комфортных условий для нормальной жизни, отвечающих всем государственным требованиям, действующим санитарным нормам, нормам противопожарной и антитеррористической безопасности.</w:t>
      </w:r>
    </w:p>
    <w:p w:rsidR="00C516CB" w:rsidRDefault="00C516CB" w:rsidP="00C516CB">
      <w:pPr>
        <w:jc w:val="both"/>
      </w:pPr>
      <w:r>
        <w:tab/>
        <w:t>Сложившаяся сеть общеобразовательных учреждений района обеспечивает конституционное право обучающихся на получение ими общего образования и дошкольного воспитания.</w:t>
      </w:r>
    </w:p>
    <w:p w:rsidR="00C516CB" w:rsidRDefault="00C516CB" w:rsidP="00C516CB">
      <w:pPr>
        <w:jc w:val="both"/>
      </w:pPr>
      <w:r>
        <w:tab/>
        <w:t>По состоянию на 01.01.2018 года в районе функционирует:</w:t>
      </w:r>
    </w:p>
    <w:p w:rsidR="00C516CB" w:rsidRDefault="00C516CB" w:rsidP="00C516CB">
      <w:pPr>
        <w:jc w:val="both"/>
      </w:pPr>
      <w:r>
        <w:t xml:space="preserve">- 2 </w:t>
      </w:r>
      <w:proofErr w:type="gramStart"/>
      <w:r>
        <w:t>средних</w:t>
      </w:r>
      <w:proofErr w:type="gramEnd"/>
      <w:r>
        <w:t xml:space="preserve"> школы, 2 филиала;</w:t>
      </w:r>
    </w:p>
    <w:p w:rsidR="00C516CB" w:rsidRDefault="00C516CB" w:rsidP="00C516CB">
      <w:pPr>
        <w:jc w:val="both"/>
      </w:pPr>
      <w:r>
        <w:t xml:space="preserve">- 2 </w:t>
      </w:r>
      <w:proofErr w:type="gramStart"/>
      <w:r>
        <w:t>основных</w:t>
      </w:r>
      <w:proofErr w:type="gramEnd"/>
      <w:r>
        <w:t xml:space="preserve"> школы, 2 филиала;</w:t>
      </w:r>
    </w:p>
    <w:p w:rsidR="00C516CB" w:rsidRDefault="00C516CB" w:rsidP="00C516CB">
      <w:pPr>
        <w:jc w:val="both"/>
      </w:pPr>
      <w:r>
        <w:t>- 9 детских садов;</w:t>
      </w:r>
    </w:p>
    <w:p w:rsidR="00C516CB" w:rsidRDefault="00C516CB" w:rsidP="00C516CB">
      <w:pPr>
        <w:jc w:val="both"/>
      </w:pPr>
      <w:r>
        <w:t>- 1 учреждение дополнительного образования «Центр детского творчества».</w:t>
      </w:r>
    </w:p>
    <w:p w:rsidR="00C516CB" w:rsidRPr="001731A7" w:rsidRDefault="00C516CB" w:rsidP="00C516CB">
      <w:pPr>
        <w:ind w:firstLine="708"/>
        <w:jc w:val="both"/>
      </w:pPr>
      <w:r w:rsidRPr="001731A7">
        <w:lastRenderedPageBreak/>
        <w:t xml:space="preserve">56 обучающихся проживали в интернатах на базе школ </w:t>
      </w:r>
      <w:proofErr w:type="spellStart"/>
      <w:r w:rsidRPr="001731A7">
        <w:t>с</w:t>
      </w:r>
      <w:proofErr w:type="gramStart"/>
      <w:r w:rsidRPr="001731A7">
        <w:t>.А</w:t>
      </w:r>
      <w:proofErr w:type="gramEnd"/>
      <w:r w:rsidRPr="001731A7">
        <w:t>мурзет</w:t>
      </w:r>
      <w:proofErr w:type="spellEnd"/>
      <w:r w:rsidRPr="001731A7">
        <w:t xml:space="preserve"> и с. </w:t>
      </w:r>
      <w:proofErr w:type="spellStart"/>
      <w:r w:rsidRPr="001731A7">
        <w:t>Екатерино</w:t>
      </w:r>
      <w:proofErr w:type="spellEnd"/>
      <w:r w:rsidRPr="001731A7">
        <w:t xml:space="preserve">-Никольское (2016 г. – </w:t>
      </w:r>
      <w:r>
        <w:t>67</w:t>
      </w:r>
      <w:r w:rsidRPr="001731A7">
        <w:t xml:space="preserve"> ученик</w:t>
      </w:r>
      <w:r>
        <w:t>ов</w:t>
      </w:r>
      <w:r w:rsidRPr="001731A7">
        <w:t>). Эту категорию детей представляют обучающиеся 10-11 классов, а также классов коррекции.</w:t>
      </w:r>
    </w:p>
    <w:p w:rsidR="00C516CB" w:rsidRPr="001731A7" w:rsidRDefault="00C516CB" w:rsidP="00C516CB">
      <w:pPr>
        <w:ind w:firstLine="540"/>
        <w:jc w:val="both"/>
      </w:pPr>
      <w:r w:rsidRPr="001731A7">
        <w:t>Льготное питание за счет доплат из областного и местного бюджетов с 01 сентября 2017 года получали 476 школьников, из числа детей, находящихся в трудной жизненной ситуации, и из малоимущих семей.</w:t>
      </w:r>
    </w:p>
    <w:p w:rsidR="00C516CB" w:rsidRPr="001731A7" w:rsidRDefault="00C516CB" w:rsidP="00C516CB">
      <w:pPr>
        <w:ind w:firstLine="540"/>
        <w:jc w:val="both"/>
        <w:rPr>
          <w:color w:val="000000"/>
        </w:rPr>
      </w:pPr>
      <w:r w:rsidRPr="001731A7">
        <w:t>Всего горячим питанием охвачено 1057 учащихся, что составляет 93,8 % от общего количества детей. По сравнению с прошлым годом увеличился процент охвата горячим питанием на 16,8 % за счет средств родительской платы</w:t>
      </w:r>
      <w:r w:rsidRPr="001731A7">
        <w:rPr>
          <w:color w:val="000000"/>
        </w:rPr>
        <w:t>. Объем средств, направленных на организацию льготного  питания обучающихся из малообеспеченных семей, в 2017 году составил 286865,78 рублей.</w:t>
      </w:r>
    </w:p>
    <w:p w:rsidR="00C516CB" w:rsidRPr="001731A7" w:rsidRDefault="00C516CB" w:rsidP="00C516CB">
      <w:pPr>
        <w:ind w:firstLine="540"/>
        <w:jc w:val="both"/>
      </w:pPr>
      <w:r w:rsidRPr="001731A7">
        <w:t>В декабре 2017 года на районном Собрании депутатов были утверждены расходы на питание учащихся с ограниченными возможностями здоровья муниципальных общеобразовательных учреждений, не проживающих в пришкольных интернатах, в размере 40 рублей в день, из расчета на одного ученика в течение учебного года, за счет средств местного бюджета.</w:t>
      </w:r>
    </w:p>
    <w:p w:rsidR="00C516CB" w:rsidRDefault="00C516CB" w:rsidP="00C516CB">
      <w:pPr>
        <w:ind w:firstLine="708"/>
        <w:jc w:val="both"/>
        <w:rPr>
          <w:color w:val="000000"/>
        </w:rPr>
      </w:pPr>
      <w:r w:rsidRPr="001731A7">
        <w:t>На 5 школьных автобусах организован подвоз детей в образовательные учреждения. Количество подвозимых детей на территории района составило 197 человек</w:t>
      </w:r>
      <w:r>
        <w:t xml:space="preserve"> (2016 г. – 228</w:t>
      </w:r>
      <w:r w:rsidRPr="001731A7">
        <w:t xml:space="preserve">). В декабре 2017 года </w:t>
      </w:r>
      <w:r w:rsidRPr="001731A7">
        <w:rPr>
          <w:color w:val="000000"/>
        </w:rPr>
        <w:t xml:space="preserve">в соответствии с распоряжением Правительства Российской Федерации от 06.09.2017 № 1921-р в МКОУ «ООШ с. </w:t>
      </w:r>
      <w:proofErr w:type="gramStart"/>
      <w:r w:rsidRPr="001731A7">
        <w:rPr>
          <w:color w:val="000000"/>
        </w:rPr>
        <w:t>Полевое</w:t>
      </w:r>
      <w:proofErr w:type="gramEnd"/>
      <w:r w:rsidRPr="001731A7">
        <w:rPr>
          <w:color w:val="000000"/>
        </w:rPr>
        <w:t>» для перевозки детей поступил автобус «Форд Транзит» на 22 места.</w:t>
      </w:r>
    </w:p>
    <w:p w:rsidR="00C516CB" w:rsidRPr="006041EB" w:rsidRDefault="00C516CB" w:rsidP="00C516CB">
      <w:pPr>
        <w:ind w:firstLine="708"/>
        <w:jc w:val="both"/>
      </w:pPr>
      <w:r w:rsidRPr="006041EB">
        <w:t>В 2017 году 20 учеников 9-11 классов участвовали в областном туре всероссийской олимпиады, по результатам которого 2 ученика стали победителем и призером (2016 г. – 1 призер).</w:t>
      </w:r>
    </w:p>
    <w:p w:rsidR="00C516CB" w:rsidRPr="006041EB" w:rsidRDefault="00C516CB" w:rsidP="00C516CB">
      <w:pPr>
        <w:tabs>
          <w:tab w:val="left" w:pos="0"/>
        </w:tabs>
        <w:jc w:val="both"/>
        <w:rPr>
          <w:color w:val="000000"/>
        </w:rPr>
      </w:pPr>
      <w:r w:rsidRPr="006041EB">
        <w:rPr>
          <w:color w:val="993300"/>
        </w:rPr>
        <w:tab/>
      </w:r>
      <w:r w:rsidRPr="006041EB">
        <w:t>В муниципальном этапе олимпиады принял</w:t>
      </w:r>
      <w:r>
        <w:t>и</w:t>
      </w:r>
      <w:r w:rsidRPr="006041EB">
        <w:t xml:space="preserve"> участие 192 школьника по 16 предметам (2016 г. - 189). </w:t>
      </w:r>
      <w:r w:rsidRPr="006041EB">
        <w:rPr>
          <w:color w:val="000000"/>
        </w:rPr>
        <w:t>Победителями и призерами муниципального этапа стало 56 человек: 27 победителей, 29 - призеров (2016 г. – победителей 25, призеров – 41).</w:t>
      </w:r>
    </w:p>
    <w:p w:rsidR="00C516CB" w:rsidRPr="006041EB" w:rsidRDefault="00C516CB" w:rsidP="00C516CB">
      <w:pPr>
        <w:ind w:firstLine="708"/>
        <w:jc w:val="both"/>
      </w:pPr>
      <w:r w:rsidRPr="006041EB">
        <w:rPr>
          <w:color w:val="000000"/>
        </w:rPr>
        <w:t>На базе ЦДТ действует 31 кружок, их посещают 850 воспитанников.</w:t>
      </w:r>
      <w:r w:rsidRPr="006041EB">
        <w:t xml:space="preserve"> Помимо кружков и секций в школах района действуют  молодёжные детские объединения и организации, работающие по различным направлениям: поисковое, патриотическое, духовно-нравственное, культурно-массовое, социально-досуговое, военно-патриотическое. </w:t>
      </w:r>
    </w:p>
    <w:p w:rsidR="00C516CB" w:rsidRPr="006041EB" w:rsidRDefault="00C516CB" w:rsidP="00C516CB">
      <w:pPr>
        <w:ind w:firstLine="708"/>
        <w:jc w:val="both"/>
        <w:rPr>
          <w:color w:val="000000"/>
        </w:rPr>
      </w:pPr>
      <w:r w:rsidRPr="006041EB">
        <w:rPr>
          <w:color w:val="000000"/>
        </w:rPr>
        <w:t>В период летних каникул отдыхом, оздоровлением, занятостью было охвачено 1804 детей в возрасте от 7 до 16 лет (2016 год - 1971 детей), в том числе в загородных оздоровительных лагерях, санаториях,  лагерях с дневным пребыванием.</w:t>
      </w:r>
    </w:p>
    <w:p w:rsidR="00C516CB" w:rsidRDefault="00C516CB" w:rsidP="00C516CB">
      <w:pPr>
        <w:ind w:firstLine="540"/>
        <w:jc w:val="both"/>
        <w:rPr>
          <w:bCs/>
        </w:rPr>
      </w:pPr>
      <w:r>
        <w:rPr>
          <w:bCs/>
        </w:rPr>
        <w:t>В</w:t>
      </w:r>
      <w:r w:rsidRPr="0097182C">
        <w:rPr>
          <w:bCs/>
        </w:rPr>
        <w:t xml:space="preserve"> структуру дошкольного образования входят </w:t>
      </w:r>
      <w:r w:rsidRPr="0097182C">
        <w:t xml:space="preserve">9 учреждений и одна дошкольная группа. </w:t>
      </w:r>
      <w:r>
        <w:t>В них воспитываются 530</w:t>
      </w:r>
      <w:r w:rsidRPr="00EE2B2B">
        <w:t xml:space="preserve"> детей дош</w:t>
      </w:r>
      <w:r>
        <w:t>кольного возраста, что на  9,09 процентов (53 ребенка) меньше, в сравнении с 2016 годом и 10,32 процента (61 ребенок) с 2015 годом.</w:t>
      </w:r>
      <w:r w:rsidRPr="0097182C">
        <w:rPr>
          <w:bCs/>
        </w:rPr>
        <w:t xml:space="preserve"> </w:t>
      </w:r>
    </w:p>
    <w:p w:rsidR="00C516CB" w:rsidRDefault="00C516CB" w:rsidP="00C516CB">
      <w:pPr>
        <w:ind w:firstLine="708"/>
        <w:jc w:val="both"/>
      </w:pPr>
      <w:r>
        <w:t xml:space="preserve">Уменьшилась доля детей в возрасте 1 - 6 лет, получающих дошкольную образовательную услугу, на 2,8%. Снижение данного показателя произошло за счет сокращения количества детей, посещающих детские сады с 583 до 530. </w:t>
      </w:r>
    </w:p>
    <w:p w:rsidR="00C516CB" w:rsidRDefault="00C516CB" w:rsidP="00C516CB">
      <w:pPr>
        <w:ind w:firstLine="720"/>
        <w:jc w:val="both"/>
      </w:pPr>
      <w:r>
        <w:lastRenderedPageBreak/>
        <w:t>Снизилась доля детей в возрасте 1-6 лет, стоящих на учете для определения в муниципальные дошкольные образовательные учреждения, на 1,47%. Число детей, состоящих в очереди, по сравнению с прошлым годом уменьшилось с 50 человек до 35. Категорию очередников составляют дети до 3 лет, при этом актуальный спрос – 0 человек</w:t>
      </w:r>
      <w:r w:rsidRPr="00EE2B2B">
        <w:t>.</w:t>
      </w:r>
      <w:r>
        <w:t xml:space="preserve"> </w:t>
      </w:r>
    </w:p>
    <w:p w:rsidR="00C516CB" w:rsidRPr="003F4835" w:rsidRDefault="00C516CB" w:rsidP="00C516CB">
      <w:pPr>
        <w:ind w:firstLine="567"/>
        <w:jc w:val="both"/>
      </w:pPr>
      <w:r w:rsidRPr="003F4835">
        <w:t xml:space="preserve">На территории Октябрьского муниципального района </w:t>
      </w:r>
      <w:r>
        <w:t xml:space="preserve">в 2017 году действовали </w:t>
      </w:r>
      <w:r w:rsidRPr="003F4835">
        <w:t xml:space="preserve"> </w:t>
      </w:r>
      <w:r w:rsidRPr="003F4835">
        <w:rPr>
          <w:b/>
        </w:rPr>
        <w:t>4</w:t>
      </w:r>
      <w:r w:rsidRPr="003F4835">
        <w:t xml:space="preserve"> </w:t>
      </w:r>
      <w:proofErr w:type="gramStart"/>
      <w:r w:rsidRPr="003F4835">
        <w:t>районных</w:t>
      </w:r>
      <w:proofErr w:type="gramEnd"/>
      <w:r w:rsidRPr="003F4835">
        <w:t xml:space="preserve"> учреждения культуры: </w:t>
      </w:r>
    </w:p>
    <w:p w:rsidR="00C516CB" w:rsidRPr="003F4835" w:rsidRDefault="00C516CB" w:rsidP="00C516CB">
      <w:pPr>
        <w:jc w:val="both"/>
      </w:pPr>
      <w:r w:rsidRPr="003F4835">
        <w:t>- МКУ «</w:t>
      </w:r>
      <w:proofErr w:type="spellStart"/>
      <w:r w:rsidRPr="003F4835">
        <w:t>Межпоселенческая</w:t>
      </w:r>
      <w:proofErr w:type="spellEnd"/>
      <w:r w:rsidRPr="003F4835">
        <w:t xml:space="preserve"> библиотека»;</w:t>
      </w:r>
    </w:p>
    <w:p w:rsidR="00C516CB" w:rsidRPr="003F4835" w:rsidRDefault="00C516CB" w:rsidP="00C516CB">
      <w:pPr>
        <w:jc w:val="both"/>
      </w:pPr>
      <w:r w:rsidRPr="003F4835">
        <w:t>- МКУ «</w:t>
      </w:r>
      <w:proofErr w:type="spellStart"/>
      <w:r w:rsidRPr="003F4835">
        <w:t>Межпоселенческий</w:t>
      </w:r>
      <w:proofErr w:type="spellEnd"/>
      <w:r w:rsidRPr="003F4835">
        <w:t xml:space="preserve"> центр культуры и досуга»;</w:t>
      </w:r>
    </w:p>
    <w:p w:rsidR="00C516CB" w:rsidRPr="003F4835" w:rsidRDefault="00C516CB" w:rsidP="00C516CB">
      <w:pPr>
        <w:jc w:val="both"/>
      </w:pPr>
      <w:r w:rsidRPr="003F4835">
        <w:t>- МКУ «Районный краеведческий музей»;</w:t>
      </w:r>
    </w:p>
    <w:p w:rsidR="00C516CB" w:rsidRPr="003F4835" w:rsidRDefault="00C516CB" w:rsidP="00C516CB">
      <w:pPr>
        <w:jc w:val="both"/>
      </w:pPr>
      <w:r w:rsidRPr="003F4835">
        <w:t xml:space="preserve">- МКУ </w:t>
      </w:r>
      <w:proofErr w:type="gramStart"/>
      <w:r w:rsidRPr="003F4835">
        <w:t>ДО</w:t>
      </w:r>
      <w:proofErr w:type="gramEnd"/>
      <w:r w:rsidRPr="003F4835">
        <w:t xml:space="preserve"> «Районная детская музыкальная школа», </w:t>
      </w:r>
    </w:p>
    <w:p w:rsidR="00C516CB" w:rsidRPr="00B5083D" w:rsidRDefault="00C516CB" w:rsidP="00C516CB">
      <w:pPr>
        <w:jc w:val="both"/>
      </w:pPr>
      <w:r w:rsidRPr="00B5083D">
        <w:t xml:space="preserve">       Культурная политика Октябрьского муниципального района  направлена на осуществление конкретных мероприятий по сохранению и дальнейшему развитию позитивных изменений в работе учреждений культуры, обеспечение единого культурного и информационного пространства, создание условий для творчества, культурного и духовного развития населения района.</w:t>
      </w:r>
    </w:p>
    <w:p w:rsidR="00C516CB" w:rsidRPr="00B5083D" w:rsidRDefault="00C516CB" w:rsidP="00C516CB">
      <w:pPr>
        <w:jc w:val="both"/>
      </w:pPr>
      <w:r w:rsidRPr="00B5083D">
        <w:t xml:space="preserve">       Услуги культурно-досуговых учреждений носят интегрированный характер  и могут быть представлены в различной форме (массовой, камерной, индивидуальной, интерактивной) и на любой демонстрационной площадке.</w:t>
      </w:r>
    </w:p>
    <w:p w:rsidR="00C516CB" w:rsidRPr="00B5083D" w:rsidRDefault="00C516CB" w:rsidP="00C516CB">
      <w:pPr>
        <w:tabs>
          <w:tab w:val="left" w:pos="142"/>
        </w:tabs>
        <w:ind w:right="1"/>
        <w:jc w:val="both"/>
      </w:pPr>
      <w:r w:rsidRPr="00B5083D">
        <w:t xml:space="preserve">        Систематичность и целенаправленность работы по данным направлениям определяется циклом мероприятий, ежемесячно проводимых к календарным праздникам, связанных с героическим прошлым русского народа (Дни воинской славы РФ, день России, день Конституции РФ, День народного единства и др.). Особое внимание уделяется организации и проведению таких массовых форм работы по патриотическому направлению, как митинги, которые посвящены Дню Победы, Дню репрессированных, Дню памяти и скорби, Дню окончания второй мировой войны.</w:t>
      </w:r>
    </w:p>
    <w:p w:rsidR="00C516CB" w:rsidRPr="00B5083D" w:rsidRDefault="00C516CB" w:rsidP="00C516CB">
      <w:pPr>
        <w:tabs>
          <w:tab w:val="left" w:pos="142"/>
        </w:tabs>
        <w:ind w:right="1"/>
        <w:jc w:val="both"/>
      </w:pPr>
      <w:r w:rsidRPr="00B5083D">
        <w:t xml:space="preserve">       Проведение различных по формам и содержанию мероприятий явля</w:t>
      </w:r>
      <w:r>
        <w:t>е</w:t>
      </w:r>
      <w:r w:rsidRPr="00B5083D">
        <w:t>тся основны</w:t>
      </w:r>
      <w:r>
        <w:t>м показателем работы учреждений.</w:t>
      </w:r>
      <w:r w:rsidRPr="00B5083D">
        <w:t xml:space="preserve">         </w:t>
      </w:r>
    </w:p>
    <w:p w:rsidR="00C516CB" w:rsidRPr="00B5083D" w:rsidRDefault="00C516CB" w:rsidP="00C516CB">
      <w:pPr>
        <w:jc w:val="both"/>
      </w:pPr>
      <w:r w:rsidRPr="00B5083D">
        <w:t xml:space="preserve">    </w:t>
      </w:r>
      <w:r>
        <w:t xml:space="preserve">     В</w:t>
      </w:r>
      <w:r w:rsidRPr="00B5083D">
        <w:t xml:space="preserve"> целях формирования библиотечных фондов, для учета и регистрации наличия и движения документов фонда, надлежащего хранения разработано положение «О формировании библиотечного фонда муниципального учреждения «</w:t>
      </w:r>
      <w:proofErr w:type="spellStart"/>
      <w:r w:rsidRPr="00B5083D">
        <w:t>Межпоселенческая</w:t>
      </w:r>
      <w:proofErr w:type="spellEnd"/>
      <w:r w:rsidRPr="00B5083D">
        <w:t xml:space="preserve"> библиотека»;</w:t>
      </w:r>
      <w:r>
        <w:t xml:space="preserve"> </w:t>
      </w:r>
      <w:r w:rsidRPr="00B5083D">
        <w:t>по плану проводятся сверки фондов библиотек;</w:t>
      </w:r>
      <w:r>
        <w:t xml:space="preserve"> </w:t>
      </w:r>
      <w:r w:rsidRPr="00B5083D">
        <w:t>систематически  ведется  реставрационная работа;</w:t>
      </w:r>
      <w:r>
        <w:t xml:space="preserve"> </w:t>
      </w:r>
      <w:r w:rsidRPr="00B5083D">
        <w:t>своевременно проводится  очистка книжных фондов  от  ветхой  литературы;</w:t>
      </w:r>
      <w:r>
        <w:t xml:space="preserve"> </w:t>
      </w:r>
      <w:r w:rsidRPr="00B5083D">
        <w:t>выпускаются памятки по  сохранности  фонда  о  бережном  отношении к  книге,  о правилах возврата  документа, правилам  пользования  справочно-библиографическим аппаратом;</w:t>
      </w:r>
      <w:r>
        <w:t xml:space="preserve"> </w:t>
      </w:r>
      <w:r w:rsidRPr="00B5083D">
        <w:t xml:space="preserve">ежемесячно  во  всех  библиотеках  проводятся  плановые  санитарно-гигиенические  обработки  библиотечных  помещений  и  фондов. </w:t>
      </w:r>
    </w:p>
    <w:p w:rsidR="00C516CB" w:rsidRPr="00B5083D" w:rsidRDefault="00C516CB" w:rsidP="00C516CB">
      <w:pPr>
        <w:jc w:val="both"/>
      </w:pPr>
      <w:r w:rsidRPr="00B5083D">
        <w:t xml:space="preserve">       </w:t>
      </w:r>
      <w:proofErr w:type="gramStart"/>
      <w:r w:rsidRPr="00B5083D">
        <w:t xml:space="preserve">Организацией дополнительного образования детей на территории муниципального района в сфере культуры занимается муниципальное образовательное учреждение дополнительного образования детей «Районная детская музыкальная школа», которое предоставляет начальное образование по специальностям: фортепиано, баян, аккордеон, хоровое и  народное пение, </w:t>
      </w:r>
      <w:r w:rsidRPr="00B5083D">
        <w:lastRenderedPageBreak/>
        <w:t>вокал, гитара,  на отделении общего эстетического образования, помимо обучения игры на инструментах,  преподаются английский язык и рисунок.</w:t>
      </w:r>
      <w:proofErr w:type="gramEnd"/>
    </w:p>
    <w:p w:rsidR="00C516CB" w:rsidRPr="00B5083D" w:rsidRDefault="00C516CB" w:rsidP="00C516CB">
      <w:pPr>
        <w:jc w:val="both"/>
      </w:pPr>
      <w:r w:rsidRPr="00B5083D">
        <w:t xml:space="preserve">       Творческая работа детской музыкальной школы направлена на организацию концертной деятельности, участники  творческих коллективов принимают участие в мероприятиях, посвященных Дню учителя, Дню пожилых, Дню защитника Отечества, Международному женскому Дню.        Специалисты детской музыкальной школы строят свою работу совместно с районным краеведческим музеем, образовательными учреждениями района, библиотекой, центром культуры и досуга.</w:t>
      </w:r>
    </w:p>
    <w:p w:rsidR="00C516CB" w:rsidRPr="00B5083D" w:rsidRDefault="00C516CB" w:rsidP="00C516CB">
      <w:pPr>
        <w:jc w:val="both"/>
      </w:pPr>
      <w:r w:rsidRPr="00B5083D">
        <w:t xml:space="preserve">       Основными функциями деятельности учреждения «Районный краеведческий музей» являются: хранение музейных предметов и музейных коллекций, осуществление просветительской деятельности, экскурсионного обслуживания, проведение тематических консультаций, массовых мероприятий, предоставление платных услуг.</w:t>
      </w:r>
    </w:p>
    <w:p w:rsidR="00C516CB" w:rsidRPr="00B5083D" w:rsidRDefault="00C516CB" w:rsidP="00C516CB">
      <w:pPr>
        <w:jc w:val="both"/>
      </w:pPr>
      <w:r w:rsidRPr="00B5083D">
        <w:t xml:space="preserve">      В помещении краеведческого музея развернуты и постоянно действуют тематические экспозиции. Об освоении казаками приамурских земель можно узнать, ознакомившись с экспозицией «Казачество», достойно представлен материал о Великой Отечественной войне, рассказывающий о фронтовиках, погибших защищая Родину, о земляках, работавших в тылу. Экспозиция на тему экологии раскрывает красоты родной природы, некоторыми экспонатами представлен животный мир, экспозиция на тему заселения сел района переселенцами, а также должное внимание уделяется современному развитию жизни района.</w:t>
      </w:r>
    </w:p>
    <w:p w:rsidR="00C516CB" w:rsidRPr="00B5083D" w:rsidRDefault="00C516CB" w:rsidP="00C516CB">
      <w:pPr>
        <w:jc w:val="both"/>
      </w:pPr>
      <w:r w:rsidRPr="00B5083D">
        <w:t xml:space="preserve">       В целях оказания услуг учреждениям культуры по ведению бухгалтерского учета в соответствии с требованиями законодательства Российской Федерации, расходования сре</w:t>
      </w:r>
      <w:proofErr w:type="gramStart"/>
      <w:r w:rsidRPr="00B5083D">
        <w:t>дств в с</w:t>
      </w:r>
      <w:proofErr w:type="gramEnd"/>
      <w:r w:rsidRPr="00B5083D">
        <w:t>оответствии с целевым назначением, проведения расчетов с организациями, начисления и выплаты заработной платы работникам учреждений действует муниципальное казенное учреждение «Централизованная бухгалтерия по обслуживанию муниципальных учреждений культуры Октябрьского муниципального района».</w:t>
      </w:r>
    </w:p>
    <w:p w:rsidR="00C516CB" w:rsidRPr="00B5083D" w:rsidRDefault="00C516CB" w:rsidP="00C516CB">
      <w:pPr>
        <w:jc w:val="both"/>
      </w:pPr>
      <w:r w:rsidRPr="00B5083D">
        <w:t xml:space="preserve">       Успехи и достижения в работе учреждений культуры напрямую связаны и полностью зависят от состояния  и уровня кадрового потенциала. </w:t>
      </w:r>
    </w:p>
    <w:p w:rsidR="00C516CB" w:rsidRPr="00B5083D" w:rsidRDefault="00C516CB" w:rsidP="00C516CB">
      <w:pPr>
        <w:jc w:val="both"/>
      </w:pPr>
      <w:r w:rsidRPr="00B5083D">
        <w:t xml:space="preserve">       В учреждениях культуры работают 56 специалистов, из них 32 имеют  среднее профессиональное образование, 11 чел. – высшее, 13 человек не имеют образования, но из них 5 работников обучаются заочно в областном колледже культуры. </w:t>
      </w:r>
    </w:p>
    <w:p w:rsidR="00C516CB" w:rsidRPr="00B5083D" w:rsidRDefault="00C516CB" w:rsidP="00C516CB">
      <w:pPr>
        <w:jc w:val="both"/>
      </w:pPr>
      <w:r w:rsidRPr="00B5083D">
        <w:t xml:space="preserve">        Поэтому работа по повышению профессионального мастерства, улучшению качества знаний кадрового состава в деятельности культурно-досуговых учреждений остается важной и нужной. </w:t>
      </w:r>
    </w:p>
    <w:p w:rsidR="00C516CB" w:rsidRPr="00B5083D" w:rsidRDefault="00C516CB" w:rsidP="00C516CB">
      <w:pPr>
        <w:jc w:val="both"/>
      </w:pPr>
      <w:r w:rsidRPr="00B5083D">
        <w:t xml:space="preserve">       Отделом культуры уделяется внимание повышению квалификации специалистов культуры. С этой целью организуются районные семинары на разные темы: </w:t>
      </w:r>
    </w:p>
    <w:p w:rsidR="00C516CB" w:rsidRPr="00B5083D" w:rsidRDefault="00C516CB" w:rsidP="00C516CB">
      <w:pPr>
        <w:jc w:val="both"/>
      </w:pPr>
      <w:r w:rsidRPr="00B5083D">
        <w:t>- развитие самодеятельного народного творчества среди различных категорий населения;</w:t>
      </w:r>
    </w:p>
    <w:p w:rsidR="00C516CB" w:rsidRPr="00B5083D" w:rsidRDefault="00C516CB" w:rsidP="00C516CB">
      <w:pPr>
        <w:jc w:val="both"/>
      </w:pPr>
      <w:r w:rsidRPr="00B5083D">
        <w:t>- совершенствование форм и методов работы с самодеятельным коллективом;</w:t>
      </w:r>
    </w:p>
    <w:p w:rsidR="00C516CB" w:rsidRPr="00B5083D" w:rsidRDefault="00C516CB" w:rsidP="00C516CB">
      <w:pPr>
        <w:jc w:val="both"/>
      </w:pPr>
      <w:r w:rsidRPr="00B5083D">
        <w:lastRenderedPageBreak/>
        <w:t>-    популяризация семейных ценностей,  патриотическое воспитание,  работа с детьми, также практикуются современные формы обучения специалистов:  мастер - классы, творческие лаборатории, проводимые совместно со специалистами областного центра народного творчества, колледжем культуры, хореографической школой г. Биробиджан.</w:t>
      </w:r>
    </w:p>
    <w:p w:rsidR="00C516CB" w:rsidRPr="00B5083D" w:rsidRDefault="00C516CB" w:rsidP="00C516CB">
      <w:pPr>
        <w:jc w:val="both"/>
      </w:pPr>
      <w:r>
        <w:t xml:space="preserve">        За последние годы</w:t>
      </w:r>
      <w:r w:rsidRPr="00B5083D">
        <w:t xml:space="preserve"> пять специалистов проходили обучение на курсах повышения квалификации в государственном учреждении «КНОТОК», институте искусств и культуры, колледже искусств г. Хабаровск, 9 специалистов обучены в образовательном центре </w:t>
      </w:r>
      <w:proofErr w:type="gramStart"/>
      <w:r w:rsidRPr="00B5083D">
        <w:t>повышения квалификации работников сферы культуры</w:t>
      </w:r>
      <w:proofErr w:type="gramEnd"/>
      <w:r w:rsidRPr="00B5083D">
        <w:t xml:space="preserve"> и искусства на базе областного колледжа культуры.</w:t>
      </w:r>
    </w:p>
    <w:p w:rsidR="00C516CB" w:rsidRPr="00B5083D" w:rsidRDefault="00C516CB" w:rsidP="00C516CB">
      <w:pPr>
        <w:jc w:val="both"/>
      </w:pPr>
      <w:r w:rsidRPr="00B5083D">
        <w:t xml:space="preserve">         Результатом повышения квалификации специалистов является повышение уровня исполнительского мастерства участников коллективов, улучшение к</w:t>
      </w:r>
      <w:r>
        <w:t>ачества проводимых мероприятий.</w:t>
      </w:r>
      <w:r w:rsidRPr="00B5083D">
        <w:t xml:space="preserve"> Стабильность кадров является залогом более успешной работы в учреждениях культуры.  </w:t>
      </w:r>
    </w:p>
    <w:p w:rsidR="00C516CB" w:rsidRDefault="00C516CB" w:rsidP="00C516CB">
      <w:pPr>
        <w:ind w:right="1" w:firstLine="567"/>
        <w:jc w:val="both"/>
      </w:pPr>
      <w:r>
        <w:t>В 2018 году прекратили свою деятельность 2 учреждения культуры путем реорганизации в другое учреждение.</w:t>
      </w:r>
    </w:p>
    <w:p w:rsidR="00C516CB" w:rsidRDefault="00C516CB" w:rsidP="00C516CB">
      <w:pPr>
        <w:spacing w:line="276" w:lineRule="auto"/>
        <w:ind w:right="43"/>
        <w:contextualSpacing/>
        <w:jc w:val="both"/>
      </w:pPr>
    </w:p>
    <w:p w:rsidR="00C516CB" w:rsidRPr="00EE2381" w:rsidRDefault="00C516CB" w:rsidP="00C516CB">
      <w:pPr>
        <w:spacing w:line="276" w:lineRule="auto"/>
        <w:ind w:right="43"/>
        <w:contextualSpacing/>
        <w:jc w:val="both"/>
      </w:pPr>
    </w:p>
    <w:p w:rsidR="00C516CB" w:rsidRDefault="00C516CB" w:rsidP="00C516CB">
      <w:pPr>
        <w:ind w:firstLine="708"/>
        <w:jc w:val="both"/>
      </w:pPr>
      <w:bookmarkStart w:id="1" w:name="_GoBack"/>
      <w:bookmarkEnd w:id="1"/>
    </w:p>
    <w:sectPr w:rsidR="00C516CB" w:rsidSect="00C516CB">
      <w:headerReference w:type="even" r:id="rId14"/>
      <w:headerReference w:type="default" r:id="rId15"/>
      <w:footerReference w:type="default" r:id="rId16"/>
      <w:pgSz w:w="11905" w:h="16840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B4" w:rsidRPr="005C7F3B" w:rsidRDefault="00C516CB">
    <w:pPr>
      <w:pStyle w:val="ac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B4" w:rsidRDefault="00C516CB" w:rsidP="007B728B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  <w:p w:rsidR="00311DB4" w:rsidRDefault="00C516C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B4" w:rsidRDefault="00C516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8D6"/>
    <w:multiLevelType w:val="hybridMultilevel"/>
    <w:tmpl w:val="1716110A"/>
    <w:lvl w:ilvl="0" w:tplc="9CC80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1707577"/>
    <w:multiLevelType w:val="hybridMultilevel"/>
    <w:tmpl w:val="081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CB"/>
    <w:rsid w:val="001D0C61"/>
    <w:rsid w:val="00C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1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C51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1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16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16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16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51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516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6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516CB"/>
    <w:pPr>
      <w:spacing w:line="360" w:lineRule="exact"/>
      <w:ind w:firstLine="720"/>
      <w:jc w:val="both"/>
    </w:pPr>
    <w:rPr>
      <w:rFonts w:eastAsia="Calibri"/>
      <w:szCs w:val="22"/>
    </w:rPr>
  </w:style>
  <w:style w:type="character" w:customStyle="1" w:styleId="a7">
    <w:name w:val="Основной текст Знак"/>
    <w:basedOn w:val="a0"/>
    <w:link w:val="a6"/>
    <w:rsid w:val="00C516CB"/>
    <w:rPr>
      <w:rFonts w:ascii="Times New Roman" w:eastAsia="Calibri" w:hAnsi="Times New Roman" w:cs="Times New Roman"/>
      <w:sz w:val="28"/>
    </w:rPr>
  </w:style>
  <w:style w:type="paragraph" w:customStyle="1" w:styleId="a8">
    <w:name w:val="Заголовок к тексту"/>
    <w:basedOn w:val="a"/>
    <w:next w:val="a6"/>
    <w:rsid w:val="00C516CB"/>
    <w:pPr>
      <w:suppressAutoHyphens/>
      <w:spacing w:after="480" w:line="240" w:lineRule="exact"/>
    </w:pPr>
    <w:rPr>
      <w:rFonts w:eastAsia="Times New Roman"/>
      <w:b/>
      <w:szCs w:val="20"/>
      <w:lang w:eastAsia="ru-RU"/>
    </w:rPr>
  </w:style>
  <w:style w:type="paragraph" w:customStyle="1" w:styleId="a9">
    <w:name w:val="регистрационные поля"/>
    <w:basedOn w:val="a"/>
    <w:rsid w:val="00C516CB"/>
    <w:pPr>
      <w:spacing w:line="240" w:lineRule="exact"/>
      <w:jc w:val="center"/>
    </w:pPr>
    <w:rPr>
      <w:rFonts w:eastAsia="Times New Roman"/>
      <w:szCs w:val="20"/>
      <w:lang w:val="en-US" w:eastAsia="ru-RU"/>
    </w:rPr>
  </w:style>
  <w:style w:type="paragraph" w:styleId="aa">
    <w:name w:val="List"/>
    <w:basedOn w:val="a"/>
    <w:rsid w:val="00C516CB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c"/>
    <w:rsid w:val="00C516CB"/>
    <w:rPr>
      <w:rFonts w:eastAsia="Times New Roman"/>
      <w:szCs w:val="20"/>
      <w:lang w:eastAsia="ru-RU"/>
    </w:rPr>
  </w:style>
  <w:style w:type="paragraph" w:styleId="ac">
    <w:name w:val="footer"/>
    <w:basedOn w:val="a"/>
    <w:link w:val="ab"/>
    <w:rsid w:val="00C516CB"/>
    <w:pPr>
      <w:tabs>
        <w:tab w:val="center" w:pos="4677"/>
        <w:tab w:val="right" w:pos="9355"/>
      </w:tabs>
    </w:pPr>
    <w:rPr>
      <w:rFonts w:asciiTheme="minorHAnsi" w:eastAsia="Times New Roman" w:hAnsiTheme="minorHAnsi" w:cstheme="minorBidi"/>
      <w:sz w:val="22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C516CB"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e"/>
    <w:rsid w:val="00C516CB"/>
    <w:rPr>
      <w:rFonts w:ascii="Calibri" w:eastAsia="Calibri" w:hAnsi="Calibri"/>
    </w:rPr>
  </w:style>
  <w:style w:type="paragraph" w:styleId="ae">
    <w:name w:val="header"/>
    <w:basedOn w:val="a"/>
    <w:link w:val="ad"/>
    <w:rsid w:val="00C516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</w:rPr>
  </w:style>
  <w:style w:type="character" w:customStyle="1" w:styleId="10">
    <w:name w:val="Верхний колонтитул Знак1"/>
    <w:basedOn w:val="a0"/>
    <w:uiPriority w:val="99"/>
    <w:semiHidden/>
    <w:rsid w:val="00C516CB"/>
    <w:rPr>
      <w:rFonts w:ascii="Times New Roman" w:hAnsi="Times New Roman" w:cs="Times New Roman"/>
      <w:sz w:val="28"/>
      <w:szCs w:val="28"/>
    </w:rPr>
  </w:style>
  <w:style w:type="character" w:styleId="af">
    <w:name w:val="Emphasis"/>
    <w:qFormat/>
    <w:rsid w:val="00C516CB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C516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C516CB"/>
    <w:pPr>
      <w:widowControl w:val="0"/>
      <w:suppressLineNumbers/>
      <w:suppressAutoHyphens/>
      <w:autoSpaceDE w:val="0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Normal (Web)"/>
    <w:basedOn w:val="a"/>
    <w:uiPriority w:val="99"/>
    <w:rsid w:val="00C516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516CB"/>
    <w:pPr>
      <w:suppressAutoHyphens/>
      <w:ind w:left="720"/>
    </w:pPr>
    <w:rPr>
      <w:rFonts w:eastAsia="Calibri" w:cs="Calibri"/>
      <w:sz w:val="24"/>
      <w:szCs w:val="24"/>
      <w:lang w:eastAsia="ar-SA"/>
    </w:rPr>
  </w:style>
  <w:style w:type="character" w:styleId="af2">
    <w:name w:val="Strong"/>
    <w:qFormat/>
    <w:rsid w:val="00C516CB"/>
    <w:rPr>
      <w:rFonts w:ascii="Times New Roman" w:hAnsi="Times New Roman" w:cs="Times New Roman" w:hint="default"/>
      <w:b/>
      <w:bCs w:val="0"/>
    </w:rPr>
  </w:style>
  <w:style w:type="character" w:styleId="af3">
    <w:name w:val="page number"/>
    <w:basedOn w:val="a0"/>
    <w:rsid w:val="00C516CB"/>
  </w:style>
  <w:style w:type="paragraph" w:styleId="2">
    <w:name w:val="Body Text Indent 2"/>
    <w:basedOn w:val="a"/>
    <w:link w:val="20"/>
    <w:uiPriority w:val="99"/>
    <w:unhideWhenUsed/>
    <w:rsid w:val="00C51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6C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1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C51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1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16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16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16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51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516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6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516CB"/>
    <w:pPr>
      <w:spacing w:line="360" w:lineRule="exact"/>
      <w:ind w:firstLine="720"/>
      <w:jc w:val="both"/>
    </w:pPr>
    <w:rPr>
      <w:rFonts w:eastAsia="Calibri"/>
      <w:szCs w:val="22"/>
    </w:rPr>
  </w:style>
  <w:style w:type="character" w:customStyle="1" w:styleId="a7">
    <w:name w:val="Основной текст Знак"/>
    <w:basedOn w:val="a0"/>
    <w:link w:val="a6"/>
    <w:rsid w:val="00C516CB"/>
    <w:rPr>
      <w:rFonts w:ascii="Times New Roman" w:eastAsia="Calibri" w:hAnsi="Times New Roman" w:cs="Times New Roman"/>
      <w:sz w:val="28"/>
    </w:rPr>
  </w:style>
  <w:style w:type="paragraph" w:customStyle="1" w:styleId="a8">
    <w:name w:val="Заголовок к тексту"/>
    <w:basedOn w:val="a"/>
    <w:next w:val="a6"/>
    <w:rsid w:val="00C516CB"/>
    <w:pPr>
      <w:suppressAutoHyphens/>
      <w:spacing w:after="480" w:line="240" w:lineRule="exact"/>
    </w:pPr>
    <w:rPr>
      <w:rFonts w:eastAsia="Times New Roman"/>
      <w:b/>
      <w:szCs w:val="20"/>
      <w:lang w:eastAsia="ru-RU"/>
    </w:rPr>
  </w:style>
  <w:style w:type="paragraph" w:customStyle="1" w:styleId="a9">
    <w:name w:val="регистрационные поля"/>
    <w:basedOn w:val="a"/>
    <w:rsid w:val="00C516CB"/>
    <w:pPr>
      <w:spacing w:line="240" w:lineRule="exact"/>
      <w:jc w:val="center"/>
    </w:pPr>
    <w:rPr>
      <w:rFonts w:eastAsia="Times New Roman"/>
      <w:szCs w:val="20"/>
      <w:lang w:val="en-US" w:eastAsia="ru-RU"/>
    </w:rPr>
  </w:style>
  <w:style w:type="paragraph" w:styleId="aa">
    <w:name w:val="List"/>
    <w:basedOn w:val="a"/>
    <w:rsid w:val="00C516CB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c"/>
    <w:rsid w:val="00C516CB"/>
    <w:rPr>
      <w:rFonts w:eastAsia="Times New Roman"/>
      <w:szCs w:val="20"/>
      <w:lang w:eastAsia="ru-RU"/>
    </w:rPr>
  </w:style>
  <w:style w:type="paragraph" w:styleId="ac">
    <w:name w:val="footer"/>
    <w:basedOn w:val="a"/>
    <w:link w:val="ab"/>
    <w:rsid w:val="00C516CB"/>
    <w:pPr>
      <w:tabs>
        <w:tab w:val="center" w:pos="4677"/>
        <w:tab w:val="right" w:pos="9355"/>
      </w:tabs>
    </w:pPr>
    <w:rPr>
      <w:rFonts w:asciiTheme="minorHAnsi" w:eastAsia="Times New Roman" w:hAnsiTheme="minorHAnsi" w:cstheme="minorBidi"/>
      <w:sz w:val="22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C516CB"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e"/>
    <w:rsid w:val="00C516CB"/>
    <w:rPr>
      <w:rFonts w:ascii="Calibri" w:eastAsia="Calibri" w:hAnsi="Calibri"/>
    </w:rPr>
  </w:style>
  <w:style w:type="paragraph" w:styleId="ae">
    <w:name w:val="header"/>
    <w:basedOn w:val="a"/>
    <w:link w:val="ad"/>
    <w:rsid w:val="00C516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</w:rPr>
  </w:style>
  <w:style w:type="character" w:customStyle="1" w:styleId="10">
    <w:name w:val="Верхний колонтитул Знак1"/>
    <w:basedOn w:val="a0"/>
    <w:uiPriority w:val="99"/>
    <w:semiHidden/>
    <w:rsid w:val="00C516CB"/>
    <w:rPr>
      <w:rFonts w:ascii="Times New Roman" w:hAnsi="Times New Roman" w:cs="Times New Roman"/>
      <w:sz w:val="28"/>
      <w:szCs w:val="28"/>
    </w:rPr>
  </w:style>
  <w:style w:type="character" w:styleId="af">
    <w:name w:val="Emphasis"/>
    <w:qFormat/>
    <w:rsid w:val="00C516CB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C516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C516CB"/>
    <w:pPr>
      <w:widowControl w:val="0"/>
      <w:suppressLineNumbers/>
      <w:suppressAutoHyphens/>
      <w:autoSpaceDE w:val="0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Normal (Web)"/>
    <w:basedOn w:val="a"/>
    <w:uiPriority w:val="99"/>
    <w:rsid w:val="00C516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516CB"/>
    <w:pPr>
      <w:suppressAutoHyphens/>
      <w:ind w:left="720"/>
    </w:pPr>
    <w:rPr>
      <w:rFonts w:eastAsia="Calibri" w:cs="Calibri"/>
      <w:sz w:val="24"/>
      <w:szCs w:val="24"/>
      <w:lang w:eastAsia="ar-SA"/>
    </w:rPr>
  </w:style>
  <w:style w:type="character" w:styleId="af2">
    <w:name w:val="Strong"/>
    <w:qFormat/>
    <w:rsid w:val="00C516CB"/>
    <w:rPr>
      <w:rFonts w:ascii="Times New Roman" w:hAnsi="Times New Roman" w:cs="Times New Roman" w:hint="default"/>
      <w:b/>
      <w:bCs w:val="0"/>
    </w:rPr>
  </w:style>
  <w:style w:type="character" w:styleId="af3">
    <w:name w:val="page number"/>
    <w:basedOn w:val="a0"/>
    <w:rsid w:val="00C516CB"/>
  </w:style>
  <w:style w:type="paragraph" w:styleId="2">
    <w:name w:val="Body Text Indent 2"/>
    <w:basedOn w:val="a"/>
    <w:link w:val="20"/>
    <w:uiPriority w:val="99"/>
    <w:unhideWhenUsed/>
    <w:rsid w:val="00C51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6C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198673082531368E-2"/>
          <c:y val="4.4057617797775415E-2"/>
          <c:w val="0.76142169728784048"/>
          <c:h val="0.7892665042430234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по состоянию на 01 января</c:v>
                </c:pt>
              </c:strCache>
            </c:strRef>
          </c:tx>
          <c:marker>
            <c:spPr>
              <a:solidFill>
                <a:schemeClr val="accent2"/>
              </a:solidFill>
            </c:spPr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11205</c:v>
                </c:pt>
                <c:pt idx="1">
                  <c:v>10842</c:v>
                </c:pt>
                <c:pt idx="2">
                  <c:v>10734</c:v>
                </c:pt>
                <c:pt idx="3">
                  <c:v>10549</c:v>
                </c:pt>
                <c:pt idx="4">
                  <c:v>10289</c:v>
                </c:pt>
                <c:pt idx="5">
                  <c:v>10066</c:v>
                </c:pt>
                <c:pt idx="6">
                  <c:v>9946</c:v>
                </c:pt>
                <c:pt idx="7">
                  <c:v>9708</c:v>
                </c:pt>
                <c:pt idx="8">
                  <c:v>9514</c:v>
                </c:pt>
                <c:pt idx="9">
                  <c:v>9324</c:v>
                </c:pt>
                <c:pt idx="10">
                  <c:v>9137</c:v>
                </c:pt>
                <c:pt idx="11">
                  <c:v>8954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Лист1!$D$2:$D$13</c:f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26016"/>
        <c:axId val="157127808"/>
      </c:lineChart>
      <c:catAx>
        <c:axId val="15712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127808"/>
        <c:crosses val="autoZero"/>
        <c:auto val="1"/>
        <c:lblAlgn val="ctr"/>
        <c:lblOffset val="100"/>
        <c:noMultiLvlLbl val="0"/>
      </c:catAx>
      <c:valAx>
        <c:axId val="15712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126016"/>
        <c:crosses val="autoZero"/>
        <c:crossBetween val="between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85662037037037209"/>
          <c:y val="4.6961004874390734E-2"/>
          <c:w val="0.12949074074074074"/>
          <c:h val="0.826712910886139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177</c:v>
                </c:pt>
                <c:pt idx="1">
                  <c:v>179</c:v>
                </c:pt>
                <c:pt idx="2">
                  <c:v>195</c:v>
                </c:pt>
                <c:pt idx="3">
                  <c:v>135</c:v>
                </c:pt>
                <c:pt idx="4">
                  <c:v>156</c:v>
                </c:pt>
                <c:pt idx="5">
                  <c:v>119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179</c:v>
                </c:pt>
                <c:pt idx="1">
                  <c:v>130</c:v>
                </c:pt>
                <c:pt idx="2">
                  <c:v>156</c:v>
                </c:pt>
                <c:pt idx="3">
                  <c:v>171</c:v>
                </c:pt>
                <c:pt idx="4">
                  <c:v>169</c:v>
                </c:pt>
                <c:pt idx="5">
                  <c:v>146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49056"/>
        <c:axId val="157150592"/>
      </c:lineChart>
      <c:catAx>
        <c:axId val="15714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150592"/>
        <c:crosses val="autoZero"/>
        <c:auto val="1"/>
        <c:lblAlgn val="ctr"/>
        <c:lblOffset val="100"/>
        <c:noMultiLvlLbl val="0"/>
      </c:catAx>
      <c:valAx>
        <c:axId val="15715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14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Прибыло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225</c:v>
                </c:pt>
                <c:pt idx="1">
                  <c:v>118</c:v>
                </c:pt>
                <c:pt idx="2">
                  <c:v>112</c:v>
                </c:pt>
                <c:pt idx="3">
                  <c:v>170</c:v>
                </c:pt>
                <c:pt idx="4">
                  <c:v>201</c:v>
                </c:pt>
                <c:pt idx="5">
                  <c:v>168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Выбыло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331</c:v>
                </c:pt>
                <c:pt idx="1">
                  <c:v>352</c:v>
                </c:pt>
                <c:pt idx="2">
                  <c:v>411</c:v>
                </c:pt>
                <c:pt idx="3">
                  <c:v>357</c:v>
                </c:pt>
                <c:pt idx="4">
                  <c:v>308</c:v>
                </c:pt>
                <c:pt idx="5">
                  <c:v>379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Миграционный прирост (+), убыль (-)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-106</c:v>
                </c:pt>
                <c:pt idx="1">
                  <c:v>-234</c:v>
                </c:pt>
                <c:pt idx="2">
                  <c:v>-299</c:v>
                </c:pt>
                <c:pt idx="3">
                  <c:v>-187</c:v>
                </c:pt>
                <c:pt idx="4">
                  <c:v>-107</c:v>
                </c:pt>
                <c:pt idx="5">
                  <c:v>-211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555776"/>
        <c:axId val="160557312"/>
      </c:barChart>
      <c:catAx>
        <c:axId val="16055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557312"/>
        <c:crosses val="autoZero"/>
        <c:auto val="1"/>
        <c:lblAlgn val="ctr"/>
        <c:lblOffset val="100"/>
        <c:noMultiLvlLbl val="0"/>
      </c:catAx>
      <c:valAx>
        <c:axId val="16055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55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724742681059535E-2"/>
          <c:y val="3.8630896607652641E-2"/>
          <c:w val="0.86401372617295857"/>
          <c:h val="0.60715757346615595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Продукция в сельскохозяйственных организациях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198.1</c:v>
                </c:pt>
                <c:pt idx="1">
                  <c:v>225.8</c:v>
                </c:pt>
                <c:pt idx="2">
                  <c:v>230.8</c:v>
                </c:pt>
                <c:pt idx="3">
                  <c:v>232.1</c:v>
                </c:pt>
                <c:pt idx="4">
                  <c:v>233</c:v>
                </c:pt>
                <c:pt idx="5">
                  <c:v>233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Продукция в хозяйствах населения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181.3</c:v>
                </c:pt>
                <c:pt idx="1">
                  <c:v>364.4</c:v>
                </c:pt>
                <c:pt idx="2">
                  <c:v>386</c:v>
                </c:pt>
                <c:pt idx="3">
                  <c:v>393.1</c:v>
                </c:pt>
                <c:pt idx="4">
                  <c:v>398.2</c:v>
                </c:pt>
                <c:pt idx="5">
                  <c:v>400.1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Продукция в КФХ и ИП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Лист1!$A$2:$A$7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537.1</c:v>
                </c:pt>
                <c:pt idx="1">
                  <c:v>788.5</c:v>
                </c:pt>
                <c:pt idx="2">
                  <c:v>843.2</c:v>
                </c:pt>
                <c:pt idx="3">
                  <c:v>850.6</c:v>
                </c:pt>
                <c:pt idx="4">
                  <c:v>857.8</c:v>
                </c:pt>
                <c:pt idx="5">
                  <c:v>867.9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40097024"/>
        <c:axId val="140098560"/>
        <c:axId val="160538112"/>
      </c:area3DChart>
      <c:catAx>
        <c:axId val="140097024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crossAx val="140098560"/>
        <c:crosses val="autoZero"/>
        <c:auto val="1"/>
        <c:lblAlgn val="ctr"/>
        <c:lblOffset val="100"/>
        <c:noMultiLvlLbl val="0"/>
      </c:catAx>
      <c:valAx>
        <c:axId val="14009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0097024"/>
        <c:crosses val="autoZero"/>
        <c:crossBetween val="midCat"/>
      </c:valAx>
      <c:serAx>
        <c:axId val="160538112"/>
        <c:scaling>
          <c:orientation val="minMax"/>
        </c:scaling>
        <c:delete val="1"/>
        <c:axPos val="b"/>
        <c:majorTickMark val="none"/>
        <c:minorTickMark val="none"/>
        <c:tickLblPos val="none"/>
        <c:crossAx val="140098560"/>
        <c:crosses val="autoZero"/>
      </c:ser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Производство важнейших видов продукции в натуральном выражении в 2017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88888888888895E-2"/>
          <c:y val="0.30660033404915332"/>
          <c:w val="0.85416666666666652"/>
          <c:h val="0.627654355705536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Производство важнейших видов продукции в натуральном выражении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соя</c:v>
                </c:pt>
                <c:pt idx="1">
                  <c:v>зерно</c:v>
                </c:pt>
                <c:pt idx="2">
                  <c:v>картофель</c:v>
                </c:pt>
                <c:pt idx="3">
                  <c:v>овощи</c:v>
                </c:pt>
                <c:pt idx="4">
                  <c:v>молоко</c:v>
                </c:pt>
                <c:pt idx="5">
                  <c:v>яйца</c:v>
                </c:pt>
                <c:pt idx="6">
                  <c:v>мясо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41697.5</c:v>
                </c:pt>
                <c:pt idx="1">
                  <c:v>3932</c:v>
                </c:pt>
                <c:pt idx="2">
                  <c:v>4810.3</c:v>
                </c:pt>
                <c:pt idx="3">
                  <c:v>1561.6</c:v>
                </c:pt>
                <c:pt idx="4">
                  <c:v>1764.2</c:v>
                </c:pt>
                <c:pt idx="5">
                  <c:v>1623.2</c:v>
                </c:pt>
                <c:pt idx="6">
                  <c:v>488.1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23.3</c:v>
                </c:pt>
                <c:pt idx="1">
                  <c:v>24.6</c:v>
                </c:pt>
                <c:pt idx="2">
                  <c:v>23.6</c:v>
                </c:pt>
                <c:pt idx="3">
                  <c:v>24.7</c:v>
                </c:pt>
                <c:pt idx="4">
                  <c:v>25.4</c:v>
                </c:pt>
                <c:pt idx="5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70.099999999999994</c:v>
                </c:pt>
                <c:pt idx="1">
                  <c:v>49.1</c:v>
                </c:pt>
                <c:pt idx="2">
                  <c:v>51.4</c:v>
                </c:pt>
                <c:pt idx="3">
                  <c:v>56.9</c:v>
                </c:pt>
                <c:pt idx="4">
                  <c:v>53.3</c:v>
                </c:pt>
                <c:pt idx="5">
                  <c:v>54.2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285.8</c:v>
                </c:pt>
                <c:pt idx="1">
                  <c:v>268.89999999999998</c:v>
                </c:pt>
                <c:pt idx="2">
                  <c:v>267</c:v>
                </c:pt>
                <c:pt idx="3">
                  <c:v>248.9</c:v>
                </c:pt>
                <c:pt idx="4">
                  <c:v>248.1</c:v>
                </c:pt>
                <c:pt idx="5">
                  <c:v>248.1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7008128"/>
        <c:axId val="167009664"/>
        <c:axId val="164317376"/>
      </c:bar3DChart>
      <c:catAx>
        <c:axId val="167008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009664"/>
        <c:crosses val="autoZero"/>
        <c:auto val="1"/>
        <c:lblAlgn val="ctr"/>
        <c:lblOffset val="100"/>
        <c:noMultiLvlLbl val="0"/>
      </c:catAx>
      <c:valAx>
        <c:axId val="167009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7008128"/>
        <c:crosses val="autoZero"/>
        <c:crossBetween val="between"/>
      </c:valAx>
      <c:serAx>
        <c:axId val="16431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09664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538293374176103E-2"/>
          <c:y val="5.2256129900860829E-2"/>
          <c:w val="0.43862669441880903"/>
          <c:h val="0.8611650551453089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моложе трудоспособного возраста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2332</c:v>
                </c:pt>
                <c:pt idx="1">
                  <c:v>2377</c:v>
                </c:pt>
                <c:pt idx="2">
                  <c:v>2386</c:v>
                </c:pt>
                <c:pt idx="3">
                  <c:v>2402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трудоспособный возраст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5312</c:v>
                </c:pt>
                <c:pt idx="1">
                  <c:v>5509</c:v>
                </c:pt>
                <c:pt idx="2">
                  <c:v>5612</c:v>
                </c:pt>
                <c:pt idx="3">
                  <c:v>5838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2064</c:v>
                </c:pt>
                <c:pt idx="1">
                  <c:v>2060</c:v>
                </c:pt>
                <c:pt idx="2">
                  <c:v>2068</c:v>
                </c:pt>
                <c:pt idx="3">
                  <c:v>2049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803136"/>
        <c:axId val="167809024"/>
        <c:axId val="159238784"/>
      </c:bar3DChart>
      <c:catAx>
        <c:axId val="16780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809024"/>
        <c:crosses val="autoZero"/>
        <c:auto val="1"/>
        <c:lblAlgn val="ctr"/>
        <c:lblOffset val="100"/>
        <c:noMultiLvlLbl val="0"/>
      </c:catAx>
      <c:valAx>
        <c:axId val="16780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03136"/>
        <c:crosses val="autoZero"/>
        <c:crossBetween val="between"/>
      </c:valAx>
      <c:serAx>
        <c:axId val="159238784"/>
        <c:scaling>
          <c:orientation val="minMax"/>
        </c:scaling>
        <c:delete val="1"/>
        <c:axPos val="b"/>
        <c:majorTickMark val="out"/>
        <c:minorTickMark val="none"/>
        <c:tickLblPos val="none"/>
        <c:crossAx val="167809024"/>
        <c:crosses val="autoZero"/>
      </c:serAx>
    </c:plotArea>
    <c:legend>
      <c:legendPos val="r"/>
      <c:layout>
        <c:manualLayout>
          <c:xMode val="edge"/>
          <c:yMode val="edge"/>
          <c:x val="0.53338635039697346"/>
          <c:y val="0.30462547427685577"/>
          <c:w val="0.45414482167285242"/>
          <c:h val="0.364842315694994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8397</Words>
  <Characters>47863</Characters>
  <Application>Microsoft Office Word</Application>
  <DocSecurity>0</DocSecurity>
  <Lines>398</Lines>
  <Paragraphs>112</Paragraphs>
  <ScaleCrop>false</ScaleCrop>
  <Company/>
  <LinksUpToDate>false</LinksUpToDate>
  <CharactersWithSpaces>56148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Saykova SO</dc:creator>
  <cp:lastModifiedBy>Saykova SO</cp:lastModifiedBy>
  <cp:revision>1</cp:revision>
  <dcterms:created xsi:type="dcterms:W3CDTF">2018-11-14T00:12:00Z</dcterms:created>
  <dcterms:modified xsi:type="dcterms:W3CDTF">2018-11-14T00:18:00Z</dcterms:modified>
</cp:coreProperties>
</file>