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46" w:rsidRPr="00230199" w:rsidRDefault="00FE1C46" w:rsidP="00FE1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C53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FE1C46" w:rsidRPr="00AE32A2" w:rsidRDefault="00FE1C46" w:rsidP="00FE1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62DC2">
        <w:rPr>
          <w:rFonts w:ascii="Times New Roman" w:hAnsi="Times New Roman" w:cs="Times New Roman"/>
          <w:b/>
          <w:sz w:val="28"/>
          <w:szCs w:val="28"/>
        </w:rPr>
        <w:t xml:space="preserve">администрации Октябрьского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Еврейской автономной области за 20</w:t>
      </w:r>
      <w:r w:rsidR="00091C0D">
        <w:rPr>
          <w:rFonts w:ascii="Times New Roman" w:hAnsi="Times New Roman" w:cs="Times New Roman"/>
          <w:b/>
          <w:sz w:val="28"/>
          <w:szCs w:val="28"/>
        </w:rPr>
        <w:t>2</w:t>
      </w:r>
      <w:r w:rsidR="00DC3B7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E1C46" w:rsidRDefault="00FE1C46" w:rsidP="00FE1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C46" w:rsidRDefault="00FE1C46" w:rsidP="00FE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397EF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исполнение Указа Президента Российской Федерации</w:t>
      </w:r>
      <w:r w:rsidRPr="00397E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21.12.2017 №618 «Об основных направлениях государственной политики по развитию конкуренции», распоряжения губернатора Еврейской автономной области от 31.01.2019 №34-рг «О внедрении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rPr>
          <w:rFonts w:ascii="Times New Roman" w:hAnsi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</w:rPr>
        <w:t>) на территории Еврейской автономной области, постановления администрации муниципального района от 27.12.2019 №212 «Об утверждении положения об организации системы внутреннего обеспечения соответствия  требованиям антимонопольного законодательства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</w:rPr>
        <w:t>) на территории Октябрьского муниципального района Еврейской автономной области»</w:t>
      </w:r>
      <w:r w:rsidRPr="00397E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руководствуясь методическими рекомендациями по созданию и организации федеральными органами исполнительной власти системы внутреннего обеспечения </w:t>
      </w:r>
      <w:r w:rsidRPr="006C5C53">
        <w:rPr>
          <w:rFonts w:ascii="Times New Roman" w:hAnsi="Times New Roman" w:cs="Times New Roman"/>
          <w:sz w:val="28"/>
          <w:szCs w:val="28"/>
        </w:rPr>
        <w:t>соответствия требованиям ант</w:t>
      </w:r>
      <w:r>
        <w:rPr>
          <w:rFonts w:ascii="Times New Roman" w:hAnsi="Times New Roman" w:cs="Times New Roman"/>
          <w:sz w:val="28"/>
          <w:szCs w:val="28"/>
        </w:rPr>
        <w:t xml:space="preserve">имонопольного законодательства, утвержденным распоряжением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18.10.2018 № 2258, а также единого подхода к созданию и организации  </w:t>
      </w:r>
      <w:r w:rsidRPr="006C5C53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6C5C5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 Октябрьского муниципального района утверждено:</w:t>
      </w:r>
    </w:p>
    <w:p w:rsidR="00FE1C46" w:rsidRDefault="00FE1C46" w:rsidP="00FE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положение об организации системы внутреннего обеспечения соответствия требованиям антимонопольного законодательства (</w:t>
      </w:r>
      <w:r w:rsidRPr="006C5C53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6C5C5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территории Октябрьского муниципального района Еврейской автономной области, утвержденное постановлением администрации муниципального района от 27.12.2019 №212.</w:t>
      </w:r>
    </w:p>
    <w:p w:rsidR="00FE1C46" w:rsidRDefault="00DD48C3" w:rsidP="00FE1C46">
      <w:pPr>
        <w:pStyle w:val="Style2"/>
        <w:widowControl/>
        <w:spacing w:before="62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Функции уполномоченного подразделения, связанные с организацией и функционированием </w:t>
      </w:r>
      <w:r w:rsidRPr="006C5C53">
        <w:rPr>
          <w:rFonts w:ascii="Times New Roman" w:hAnsi="Times New Roman"/>
          <w:sz w:val="28"/>
          <w:szCs w:val="28"/>
        </w:rPr>
        <w:t xml:space="preserve">антимонопольного </w:t>
      </w:r>
      <w:proofErr w:type="spellStart"/>
      <w:r w:rsidRPr="006C5C53">
        <w:rPr>
          <w:rFonts w:ascii="Times New Roman" w:hAnsi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определен между </w:t>
      </w:r>
      <w:proofErr w:type="spellStart"/>
      <w:r>
        <w:rPr>
          <w:rFonts w:ascii="Times New Roman" w:hAnsi="Times New Roman"/>
          <w:sz w:val="28"/>
          <w:szCs w:val="28"/>
        </w:rPr>
        <w:t>стркутурными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подразделениями администрации муниципального района в  соответствии с их компетенцией, а именно между правовым отделом, отделом экономики, потребительского рынка, услуг и внешнеэкономических связей, комитетом по управлению муниципальным имуществом, отделом районного хозяйства, финансовым отделом.</w:t>
      </w:r>
      <w:proofErr w:type="gramEnd"/>
    </w:p>
    <w:p w:rsidR="00DD48C3" w:rsidRDefault="002977B3" w:rsidP="00FE1C46">
      <w:pPr>
        <w:pStyle w:val="Style2"/>
        <w:widowControl/>
        <w:spacing w:before="62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открытости и доступа к информации на официальном сайте муниципального образования в разделе «Деятельность отделов / Отдел экономики, потребительского рынка, услуг и внешнеэкономических связей / Развитие конкуренции» размещена информация по </w:t>
      </w:r>
      <w:proofErr w:type="gramStart"/>
      <w:r w:rsidRPr="006C5C53">
        <w:rPr>
          <w:rFonts w:ascii="Times New Roman" w:hAnsi="Times New Roman"/>
          <w:sz w:val="28"/>
          <w:szCs w:val="28"/>
        </w:rPr>
        <w:t>антимонопольно</w:t>
      </w:r>
      <w:r>
        <w:rPr>
          <w:rFonts w:ascii="Times New Roman" w:hAnsi="Times New Roman"/>
          <w:sz w:val="28"/>
          <w:szCs w:val="28"/>
        </w:rPr>
        <w:t>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022A11" w:rsidRDefault="002977B3" w:rsidP="00022A11">
      <w:pPr>
        <w:pStyle w:val="Style2"/>
        <w:widowControl/>
        <w:spacing w:before="62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592607">
        <w:rPr>
          <w:rFonts w:ascii="Times New Roman" w:hAnsi="Times New Roman"/>
          <w:sz w:val="28"/>
          <w:szCs w:val="28"/>
        </w:rPr>
        <w:t>2</w:t>
      </w:r>
      <w:r w:rsidR="00BB7A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администрацией на регулярной основе проводится анализ проектов нормативных правовых актов</w:t>
      </w:r>
      <w:r w:rsidR="00022A11">
        <w:rPr>
          <w:rFonts w:ascii="Times New Roman" w:hAnsi="Times New Roman"/>
          <w:sz w:val="28"/>
          <w:szCs w:val="28"/>
        </w:rPr>
        <w:t xml:space="preserve"> в сферах деятельности, в которых возможно нарушение </w:t>
      </w:r>
      <w:r w:rsidR="00022A11" w:rsidRPr="006C5C53">
        <w:rPr>
          <w:rFonts w:ascii="Times New Roman" w:hAnsi="Times New Roman"/>
          <w:sz w:val="28"/>
          <w:szCs w:val="28"/>
        </w:rPr>
        <w:t xml:space="preserve">антимонопольного </w:t>
      </w:r>
      <w:r w:rsidR="00022A11">
        <w:rPr>
          <w:rFonts w:ascii="Times New Roman" w:hAnsi="Times New Roman"/>
          <w:sz w:val="28"/>
          <w:szCs w:val="28"/>
        </w:rPr>
        <w:t>законодательства</w:t>
      </w:r>
      <w:r w:rsidR="00463979">
        <w:rPr>
          <w:rFonts w:ascii="Times New Roman" w:hAnsi="Times New Roman"/>
          <w:sz w:val="28"/>
          <w:szCs w:val="28"/>
        </w:rPr>
        <w:t xml:space="preserve">, </w:t>
      </w:r>
      <w:r w:rsidR="00463979">
        <w:rPr>
          <w:rFonts w:ascii="Times New Roman" w:hAnsi="Times New Roman"/>
          <w:sz w:val="28"/>
          <w:szCs w:val="28"/>
          <w:bdr w:val="none" w:sz="0" w:space="0" w:color="auto" w:frame="1"/>
        </w:rPr>
        <w:t>размещаются  на официальном сайте муниципального образования</w:t>
      </w:r>
      <w:r w:rsidR="000313C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«Администрация / Нормативно-правовые акты».</w:t>
      </w:r>
      <w:r w:rsidR="00022A11">
        <w:rPr>
          <w:rFonts w:ascii="Times New Roman" w:hAnsi="Times New Roman"/>
          <w:sz w:val="28"/>
          <w:szCs w:val="28"/>
        </w:rPr>
        <w:t xml:space="preserve"> </w:t>
      </w:r>
    </w:p>
    <w:p w:rsidR="00AB778E" w:rsidRDefault="00022A11" w:rsidP="00AB778E">
      <w:pPr>
        <w:pStyle w:val="Style2"/>
        <w:widowControl/>
        <w:spacing w:before="62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</w:t>
      </w:r>
      <w:r w:rsidR="00387062">
        <w:rPr>
          <w:rFonts w:ascii="Times New Roman" w:hAnsi="Times New Roman"/>
          <w:sz w:val="28"/>
          <w:szCs w:val="28"/>
        </w:rPr>
        <w:t>2</w:t>
      </w:r>
      <w:r w:rsidR="00BB7A48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году </w:t>
      </w:r>
      <w:r w:rsidR="00387062">
        <w:rPr>
          <w:rFonts w:ascii="Times New Roman" w:hAnsi="Times New Roman"/>
          <w:sz w:val="28"/>
          <w:szCs w:val="28"/>
        </w:rPr>
        <w:t>выявлен</w:t>
      </w:r>
      <w:r w:rsidR="0076265D">
        <w:rPr>
          <w:rFonts w:ascii="Times New Roman" w:hAnsi="Times New Roman"/>
          <w:sz w:val="28"/>
          <w:szCs w:val="28"/>
        </w:rPr>
        <w:t xml:space="preserve">о </w:t>
      </w:r>
      <w:r w:rsidR="00BB7A48">
        <w:rPr>
          <w:rFonts w:ascii="Times New Roman" w:hAnsi="Times New Roman"/>
          <w:sz w:val="28"/>
          <w:szCs w:val="28"/>
        </w:rPr>
        <w:t>7</w:t>
      </w:r>
      <w:r w:rsidR="003870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нарушени</w:t>
      </w:r>
      <w:r w:rsidR="00BB7A4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ан</w:t>
      </w:r>
      <w:r w:rsidR="00387062">
        <w:rPr>
          <w:rFonts w:ascii="Times New Roman" w:hAnsi="Times New Roman"/>
          <w:sz w:val="28"/>
          <w:szCs w:val="28"/>
        </w:rPr>
        <w:t>тимонопольного законодательства</w:t>
      </w:r>
      <w:r w:rsidR="00AB778E">
        <w:rPr>
          <w:rFonts w:ascii="Times New Roman" w:hAnsi="Times New Roman"/>
          <w:sz w:val="28"/>
          <w:szCs w:val="28"/>
        </w:rPr>
        <w:t>:</w:t>
      </w:r>
    </w:p>
    <w:p w:rsidR="00387062" w:rsidRDefault="00387062" w:rsidP="00AB778E">
      <w:pPr>
        <w:pStyle w:val="Style2"/>
        <w:widowControl/>
        <w:spacing w:before="62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 w:rsidR="00AB778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УФАС по Еврейской  автономной области о признании жалобы  </w:t>
      </w:r>
      <w:proofErr w:type="gramStart"/>
      <w:r>
        <w:rPr>
          <w:rFonts w:ascii="Times New Roman" w:hAnsi="Times New Roman"/>
          <w:sz w:val="28"/>
          <w:szCs w:val="28"/>
        </w:rPr>
        <w:t>обоснованной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об устранении нарушений законодательства о закупках</w:t>
      </w:r>
      <w:r w:rsidR="00091C0D">
        <w:rPr>
          <w:rFonts w:ascii="Times New Roman" w:hAnsi="Times New Roman"/>
          <w:sz w:val="28"/>
          <w:szCs w:val="28"/>
        </w:rPr>
        <w:t xml:space="preserve">; </w:t>
      </w:r>
    </w:p>
    <w:p w:rsidR="00091C0D" w:rsidRDefault="00091C0D" w:rsidP="00AB778E">
      <w:pPr>
        <w:pStyle w:val="Style2"/>
        <w:widowControl/>
        <w:spacing w:before="62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неправильного решения о способе определения поставщика, что влечет административное правонарушение части 14 статьи 7.29 КоАП РФ.</w:t>
      </w:r>
    </w:p>
    <w:p w:rsidR="00463979" w:rsidRDefault="00022A11" w:rsidP="00022A11">
      <w:pPr>
        <w:pStyle w:val="Style2"/>
        <w:widowControl/>
        <w:spacing w:before="62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592607">
        <w:rPr>
          <w:rFonts w:ascii="Times New Roman" w:hAnsi="Times New Roman"/>
          <w:sz w:val="28"/>
          <w:szCs w:val="28"/>
        </w:rPr>
        <w:t>2</w:t>
      </w:r>
      <w:r w:rsidR="00BB7A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сотрудники администрации </w:t>
      </w:r>
      <w:r w:rsidR="00463979">
        <w:rPr>
          <w:rFonts w:ascii="Times New Roman" w:hAnsi="Times New Roman"/>
          <w:sz w:val="28"/>
          <w:szCs w:val="28"/>
        </w:rPr>
        <w:t xml:space="preserve"> не проходили обучение </w:t>
      </w:r>
      <w:proofErr w:type="gramStart"/>
      <w:r w:rsidR="00463979">
        <w:rPr>
          <w:rFonts w:ascii="Times New Roman" w:hAnsi="Times New Roman"/>
          <w:sz w:val="28"/>
          <w:szCs w:val="28"/>
        </w:rPr>
        <w:t>по</w:t>
      </w:r>
      <w:proofErr w:type="gramEnd"/>
      <w:r w:rsidR="00463979">
        <w:rPr>
          <w:rFonts w:ascii="Times New Roman" w:hAnsi="Times New Roman"/>
          <w:sz w:val="28"/>
          <w:szCs w:val="28"/>
        </w:rPr>
        <w:t xml:space="preserve">  антимонопольному </w:t>
      </w:r>
      <w:proofErr w:type="spellStart"/>
      <w:r w:rsidR="00463979">
        <w:rPr>
          <w:rFonts w:ascii="Times New Roman" w:hAnsi="Times New Roman"/>
          <w:sz w:val="28"/>
          <w:szCs w:val="28"/>
        </w:rPr>
        <w:t>комплаенсу</w:t>
      </w:r>
      <w:proofErr w:type="spellEnd"/>
      <w:r w:rsidR="00463979">
        <w:rPr>
          <w:rFonts w:ascii="Times New Roman" w:hAnsi="Times New Roman"/>
          <w:sz w:val="28"/>
          <w:szCs w:val="28"/>
        </w:rPr>
        <w:t>.</w:t>
      </w:r>
    </w:p>
    <w:p w:rsidR="00FE1C46" w:rsidRDefault="00FE1C46" w:rsidP="00022A11">
      <w:pPr>
        <w:pStyle w:val="Style2"/>
        <w:widowControl/>
        <w:spacing w:before="62" w:line="322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Ключевы</w:t>
      </w:r>
      <w:r w:rsidR="00463979">
        <w:rPr>
          <w:rFonts w:ascii="Times New Roman" w:hAnsi="Times New Roman"/>
          <w:sz w:val="28"/>
          <w:szCs w:val="28"/>
          <w:lang w:eastAsia="ar-SA"/>
        </w:rPr>
        <w:t>е</w:t>
      </w:r>
      <w:r>
        <w:rPr>
          <w:rFonts w:ascii="Times New Roman" w:hAnsi="Times New Roman"/>
          <w:sz w:val="28"/>
          <w:szCs w:val="28"/>
          <w:lang w:eastAsia="ar-SA"/>
        </w:rPr>
        <w:t xml:space="preserve"> показатели эффективности антимонопольного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 </w:t>
      </w:r>
      <w:r w:rsidR="00463979">
        <w:rPr>
          <w:rFonts w:ascii="Times New Roman" w:hAnsi="Times New Roman"/>
          <w:sz w:val="28"/>
          <w:szCs w:val="28"/>
          <w:lang w:eastAsia="ar-SA"/>
        </w:rPr>
        <w:t>20</w:t>
      </w:r>
      <w:r w:rsidR="00592607">
        <w:rPr>
          <w:rFonts w:ascii="Times New Roman" w:hAnsi="Times New Roman"/>
          <w:sz w:val="28"/>
          <w:szCs w:val="28"/>
          <w:lang w:eastAsia="ar-SA"/>
        </w:rPr>
        <w:t>2</w:t>
      </w:r>
      <w:r w:rsidR="00BB7A48">
        <w:rPr>
          <w:rFonts w:ascii="Times New Roman" w:hAnsi="Times New Roman"/>
          <w:sz w:val="28"/>
          <w:szCs w:val="28"/>
          <w:lang w:eastAsia="ar-SA"/>
        </w:rPr>
        <w:t>1</w:t>
      </w:r>
      <w:r w:rsidR="00463979">
        <w:rPr>
          <w:rFonts w:ascii="Times New Roman" w:hAnsi="Times New Roman"/>
          <w:sz w:val="28"/>
          <w:szCs w:val="28"/>
          <w:lang w:eastAsia="ar-SA"/>
        </w:rPr>
        <w:t xml:space="preserve"> году не приняты.</w:t>
      </w:r>
    </w:p>
    <w:p w:rsidR="00387062" w:rsidRDefault="000313CB" w:rsidP="003870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Мероприятия по внедрению системы антимонопольного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утверждены</w:t>
      </w:r>
      <w:r w:rsidR="003870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p w:rsidR="002977B3" w:rsidRDefault="000313CB" w:rsidP="002977B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313CB" w:rsidRDefault="000313CB" w:rsidP="002977B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313CB" w:rsidRDefault="000313CB" w:rsidP="002977B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313CB" w:rsidRDefault="000313CB" w:rsidP="002977B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Глава администрации </w:t>
      </w:r>
    </w:p>
    <w:p w:rsidR="000313CB" w:rsidRDefault="000313CB" w:rsidP="002977B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муниципального района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М.Ю.Леонова</w:t>
      </w:r>
      <w:proofErr w:type="spellEnd"/>
    </w:p>
    <w:p w:rsidR="009C6FED" w:rsidRDefault="009C6FED"/>
    <w:sectPr w:rsidR="009C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E2"/>
    <w:rsid w:val="00022A11"/>
    <w:rsid w:val="000313CB"/>
    <w:rsid w:val="00062DC2"/>
    <w:rsid w:val="00091C0D"/>
    <w:rsid w:val="002318E2"/>
    <w:rsid w:val="002977B3"/>
    <w:rsid w:val="00387062"/>
    <w:rsid w:val="00463979"/>
    <w:rsid w:val="00592607"/>
    <w:rsid w:val="0076265D"/>
    <w:rsid w:val="009C6FED"/>
    <w:rsid w:val="00AB778E"/>
    <w:rsid w:val="00BB7A48"/>
    <w:rsid w:val="00DC3B75"/>
    <w:rsid w:val="00DD48C3"/>
    <w:rsid w:val="00FE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E1C46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E1C46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14680-B371-47D1-81E9-7CBFA2C0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Koshel TA</dc:creator>
  <cp:keywords/>
  <dc:description/>
  <cp:lastModifiedBy>Koshel TA</cp:lastModifiedBy>
  <cp:revision>7</cp:revision>
  <cp:lastPrinted>2022-03-25T06:46:00Z</cp:lastPrinted>
  <dcterms:created xsi:type="dcterms:W3CDTF">2022-03-25T04:28:00Z</dcterms:created>
  <dcterms:modified xsi:type="dcterms:W3CDTF">2022-03-25T06:46:00Z</dcterms:modified>
</cp:coreProperties>
</file>