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4021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10540" cy="605790"/>
            <wp:effectExtent l="19050" t="0" r="381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«Октябрьский муниципальный район»</w:t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Еврейской автономной области</w:t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4C3129" w:rsidRPr="00A4021D" w:rsidRDefault="00230067" w:rsidP="004C3129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bookmarkStart w:id="0" w:name="_GoBack"/>
      <w:bookmarkEnd w:id="0"/>
      <w:r w:rsidR="004C3129" w:rsidRPr="0023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4C3129" w:rsidRPr="00A4021D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 РАЙОНА</w:t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  <w:t>ПОСТАНОВЛЕНИЕ</w:t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/>
      </w:tblPr>
      <w:tblGrid>
        <w:gridCol w:w="1654"/>
        <w:gridCol w:w="6803"/>
        <w:gridCol w:w="956"/>
      </w:tblGrid>
      <w:tr w:rsidR="004C3129" w:rsidRPr="00A4021D" w:rsidTr="008E1B26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C3129" w:rsidRPr="00890185" w:rsidRDefault="00C26605" w:rsidP="008E1B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13.03.2024</w:t>
            </w:r>
          </w:p>
        </w:tc>
        <w:tc>
          <w:tcPr>
            <w:tcW w:w="6803" w:type="dxa"/>
          </w:tcPr>
          <w:p w:rsidR="004C3129" w:rsidRPr="00A4021D" w:rsidRDefault="004C3129" w:rsidP="008E1B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4C3129" w:rsidRPr="00890185" w:rsidRDefault="00C26605" w:rsidP="008E1B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53</w:t>
            </w:r>
          </w:p>
        </w:tc>
      </w:tr>
      <w:tr w:rsidR="004C3129" w:rsidRPr="00A4021D" w:rsidTr="008E1B26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4C3129" w:rsidRPr="00A4021D" w:rsidRDefault="004C3129" w:rsidP="008E1B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Амурзет</w:t>
            </w:r>
          </w:p>
        </w:tc>
      </w:tr>
    </w:tbl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8E1B26" w:rsidRPr="008E1B26" w:rsidRDefault="008E1B26" w:rsidP="008E1B2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1B2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некоторых вопросах реализации части 65.1 статьи 112 Федерального закона от 05.04.2013 №</w:t>
      </w:r>
      <w:r w:rsidR="00276875" w:rsidRPr="002768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</w:p>
    <w:p w:rsidR="004C3129" w:rsidRPr="00227FD2" w:rsidRDefault="004C3129" w:rsidP="008E1B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C3129" w:rsidRPr="00227FD2" w:rsidRDefault="004C3129" w:rsidP="008E1B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8E1B26" w:rsidRPr="008E1B26" w:rsidRDefault="008E1B26" w:rsidP="008E1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B26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5">
        <w:r w:rsidRPr="008E1B26">
          <w:rPr>
            <w:rFonts w:ascii="Times New Roman" w:hAnsi="Times New Roman" w:cs="Times New Roman"/>
            <w:color w:val="0000FF"/>
            <w:sz w:val="28"/>
            <w:szCs w:val="28"/>
          </w:rPr>
          <w:t>части 65.1 статьи 112</w:t>
        </w:r>
      </w:hyperlink>
      <w:r w:rsidRPr="008E1B26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276875">
        <w:rPr>
          <w:rFonts w:ascii="Times New Roman" w:hAnsi="Times New Roman" w:cs="Times New Roman"/>
          <w:sz w:val="28"/>
          <w:szCs w:val="28"/>
        </w:rPr>
        <w:t>№</w:t>
      </w:r>
      <w:r w:rsidRPr="008E1B26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</w:p>
    <w:p w:rsidR="008E1B26" w:rsidRPr="008E1B26" w:rsidRDefault="008E1B26" w:rsidP="008E1B2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B26" w:rsidRPr="008E1B26" w:rsidRDefault="008E1B26" w:rsidP="008E1B2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1B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75DBE" w:rsidRDefault="008E1B26" w:rsidP="008E1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B2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14D5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33183">
        <w:rPr>
          <w:rFonts w:ascii="Times New Roman" w:hAnsi="Times New Roman" w:cs="Times New Roman"/>
          <w:sz w:val="28"/>
          <w:szCs w:val="28"/>
        </w:rPr>
        <w:t xml:space="preserve">в постановление  </w:t>
      </w:r>
      <w:r w:rsidR="00E75DBE">
        <w:rPr>
          <w:rFonts w:ascii="Times New Roman" w:hAnsi="Times New Roman" w:cs="Times New Roman"/>
          <w:sz w:val="28"/>
          <w:szCs w:val="28"/>
        </w:rPr>
        <w:t>«</w:t>
      </w:r>
      <w:r w:rsidR="00733183">
        <w:rPr>
          <w:rFonts w:ascii="Times New Roman" w:hAnsi="Times New Roman" w:cs="Times New Roman"/>
          <w:sz w:val="28"/>
          <w:szCs w:val="28"/>
        </w:rPr>
        <w:t>О некоторых вопросах реализации 65.1 статьи 112 Федерального закона от 05.04.2013 №</w:t>
      </w:r>
      <w:r w:rsidR="00276875">
        <w:rPr>
          <w:rFonts w:ascii="Times New Roman" w:hAnsi="Times New Roman" w:cs="Times New Roman"/>
          <w:sz w:val="28"/>
          <w:szCs w:val="28"/>
        </w:rPr>
        <w:t xml:space="preserve"> </w:t>
      </w:r>
      <w:r w:rsidR="00733183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 услуг для обеспечения государственных и муниципальных нужд»</w:t>
      </w:r>
      <w:r w:rsidR="001143C2">
        <w:rPr>
          <w:rFonts w:ascii="Times New Roman" w:hAnsi="Times New Roman" w:cs="Times New Roman"/>
          <w:sz w:val="28"/>
          <w:szCs w:val="28"/>
        </w:rPr>
        <w:t>,</w:t>
      </w:r>
      <w:r w:rsidR="00214D52">
        <w:rPr>
          <w:rFonts w:ascii="Times New Roman" w:hAnsi="Times New Roman" w:cs="Times New Roman"/>
          <w:sz w:val="28"/>
          <w:szCs w:val="28"/>
        </w:rPr>
        <w:t xml:space="preserve"> </w:t>
      </w:r>
      <w:r w:rsidR="009B200A">
        <w:rPr>
          <w:rFonts w:ascii="Times New Roman" w:hAnsi="Times New Roman" w:cs="Times New Roman"/>
          <w:sz w:val="28"/>
          <w:szCs w:val="28"/>
        </w:rPr>
        <w:t>что при поступлении от поставщика (подрядчика, исполнителя) обращения об изменении существенных условий муниципального контракта, заключенного до 01.01.2025, если при исполнении такого муниципального контракта возникли не зависящие от сторон муниципального контракта</w:t>
      </w:r>
      <w:proofErr w:type="gramEnd"/>
      <w:r w:rsidR="009B200A">
        <w:rPr>
          <w:rFonts w:ascii="Times New Roman" w:hAnsi="Times New Roman" w:cs="Times New Roman"/>
          <w:sz w:val="28"/>
          <w:szCs w:val="28"/>
        </w:rPr>
        <w:t xml:space="preserve"> обстоятельства, влекущие невозможность его исполнения, администрация муниципального района, муниципальные учреждения, муниципальные бюджетные учреждения и подведомственные учреждения администрации муниципального района (далее</w:t>
      </w:r>
      <w:r w:rsidR="00276875">
        <w:rPr>
          <w:rFonts w:ascii="Times New Roman" w:hAnsi="Times New Roman" w:cs="Times New Roman"/>
          <w:sz w:val="28"/>
          <w:szCs w:val="28"/>
        </w:rPr>
        <w:t xml:space="preserve"> </w:t>
      </w:r>
      <w:r w:rsidR="009B200A">
        <w:rPr>
          <w:rFonts w:ascii="Times New Roman" w:hAnsi="Times New Roman" w:cs="Times New Roman"/>
          <w:sz w:val="28"/>
          <w:szCs w:val="28"/>
        </w:rPr>
        <w:t>-</w:t>
      </w:r>
      <w:r w:rsidR="00276875">
        <w:rPr>
          <w:rFonts w:ascii="Times New Roman" w:hAnsi="Times New Roman" w:cs="Times New Roman"/>
          <w:sz w:val="28"/>
          <w:szCs w:val="28"/>
        </w:rPr>
        <w:t xml:space="preserve"> </w:t>
      </w:r>
      <w:r w:rsidR="009B200A">
        <w:rPr>
          <w:rFonts w:ascii="Times New Roman" w:hAnsi="Times New Roman" w:cs="Times New Roman"/>
          <w:sz w:val="28"/>
          <w:szCs w:val="28"/>
        </w:rPr>
        <w:t xml:space="preserve">заказчики), готовят проект правового акта,  </w:t>
      </w:r>
      <w:r w:rsidR="00214D52">
        <w:rPr>
          <w:rFonts w:ascii="Times New Roman" w:hAnsi="Times New Roman" w:cs="Times New Roman"/>
          <w:sz w:val="28"/>
          <w:szCs w:val="28"/>
        </w:rPr>
        <w:t>следующие изменения,</w:t>
      </w:r>
      <w:r w:rsidR="00E75DBE">
        <w:rPr>
          <w:rFonts w:ascii="Times New Roman" w:hAnsi="Times New Roman" w:cs="Times New Roman"/>
          <w:sz w:val="28"/>
          <w:szCs w:val="28"/>
        </w:rPr>
        <w:t xml:space="preserve"> изложив в новой редакции</w:t>
      </w:r>
      <w:r w:rsidR="00214D52">
        <w:rPr>
          <w:rFonts w:ascii="Times New Roman" w:hAnsi="Times New Roman" w:cs="Times New Roman"/>
          <w:sz w:val="28"/>
          <w:szCs w:val="28"/>
        </w:rPr>
        <w:t>:</w:t>
      </w:r>
    </w:p>
    <w:p w:rsidR="008E1B26" w:rsidRPr="008E1B26" w:rsidRDefault="008E1B26" w:rsidP="008E1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B26">
        <w:rPr>
          <w:rFonts w:ascii="Times New Roman" w:hAnsi="Times New Roman" w:cs="Times New Roman"/>
          <w:sz w:val="28"/>
          <w:szCs w:val="28"/>
        </w:rPr>
        <w:t>2. Проект правового акта должен содержать:</w:t>
      </w:r>
    </w:p>
    <w:p w:rsidR="008E1B26" w:rsidRPr="008E1B26" w:rsidRDefault="008E1B26" w:rsidP="008E1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B26">
        <w:rPr>
          <w:rFonts w:ascii="Times New Roman" w:hAnsi="Times New Roman" w:cs="Times New Roman"/>
          <w:sz w:val="28"/>
          <w:szCs w:val="28"/>
        </w:rPr>
        <w:t>основание, влекущее невозможность исполнения муниципального контракта;</w:t>
      </w:r>
    </w:p>
    <w:p w:rsidR="008E1B26" w:rsidRPr="008E1B26" w:rsidRDefault="008E1B26" w:rsidP="008E1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B26">
        <w:rPr>
          <w:rFonts w:ascii="Times New Roman" w:hAnsi="Times New Roman" w:cs="Times New Roman"/>
          <w:sz w:val="28"/>
          <w:szCs w:val="28"/>
        </w:rPr>
        <w:t>реквизиты муниципального контракта (наименование, дату заключения, номер контракта);</w:t>
      </w:r>
    </w:p>
    <w:p w:rsidR="008E1B26" w:rsidRPr="008E1B26" w:rsidRDefault="008E1B26" w:rsidP="008E1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B26">
        <w:rPr>
          <w:rFonts w:ascii="Times New Roman" w:hAnsi="Times New Roman" w:cs="Times New Roman"/>
          <w:sz w:val="28"/>
          <w:szCs w:val="28"/>
        </w:rPr>
        <w:lastRenderedPageBreak/>
        <w:t>номер реестровой записи в реестре контрактов, заключенных заказчиками;</w:t>
      </w:r>
    </w:p>
    <w:p w:rsidR="008E1B26" w:rsidRPr="008E1B26" w:rsidRDefault="008E1B26" w:rsidP="008E1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B26">
        <w:rPr>
          <w:rFonts w:ascii="Times New Roman" w:hAnsi="Times New Roman" w:cs="Times New Roman"/>
          <w:sz w:val="28"/>
          <w:szCs w:val="28"/>
        </w:rPr>
        <w:t>перечень существенных условий контракта, которые могут быть изменены по соглашению сторон.</w:t>
      </w:r>
    </w:p>
    <w:p w:rsidR="008E1B26" w:rsidRPr="008E1B26" w:rsidRDefault="008E1B26" w:rsidP="008E1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B2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E1B26">
        <w:rPr>
          <w:rFonts w:ascii="Times New Roman" w:hAnsi="Times New Roman" w:cs="Times New Roman"/>
          <w:sz w:val="28"/>
          <w:szCs w:val="28"/>
        </w:rPr>
        <w:t>При изменении существенных условий муниципального контракта, влекущ</w:t>
      </w:r>
      <w:r w:rsidR="00230067">
        <w:rPr>
          <w:rFonts w:ascii="Times New Roman" w:hAnsi="Times New Roman" w:cs="Times New Roman"/>
          <w:sz w:val="28"/>
          <w:szCs w:val="28"/>
        </w:rPr>
        <w:t>и</w:t>
      </w:r>
      <w:r w:rsidRPr="008E1B26">
        <w:rPr>
          <w:rFonts w:ascii="Times New Roman" w:hAnsi="Times New Roman" w:cs="Times New Roman"/>
          <w:sz w:val="28"/>
          <w:szCs w:val="28"/>
        </w:rPr>
        <w:t xml:space="preserve">м возникновение новых обязательств поставщика (подрядчика, исполнителя), не обеспеченных ранее предоставленным обеспечением исполнения муниципального контракта, установленным в соответствии со </w:t>
      </w:r>
      <w:hyperlink r:id="rId6">
        <w:r w:rsidRPr="008E1B26">
          <w:rPr>
            <w:rFonts w:ascii="Times New Roman" w:hAnsi="Times New Roman" w:cs="Times New Roman"/>
            <w:color w:val="0000FF"/>
            <w:sz w:val="28"/>
            <w:szCs w:val="28"/>
          </w:rPr>
          <w:t>статьей 96</w:t>
        </w:r>
      </w:hyperlink>
      <w:r w:rsidRPr="008E1B26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276875">
        <w:rPr>
          <w:rFonts w:ascii="Times New Roman" w:hAnsi="Times New Roman" w:cs="Times New Roman"/>
          <w:sz w:val="28"/>
          <w:szCs w:val="28"/>
        </w:rPr>
        <w:t>№</w:t>
      </w:r>
      <w:r w:rsidRPr="008E1B26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276875">
        <w:rPr>
          <w:rFonts w:ascii="Times New Roman" w:hAnsi="Times New Roman" w:cs="Times New Roman"/>
          <w:sz w:val="28"/>
          <w:szCs w:val="28"/>
        </w:rPr>
        <w:t>№</w:t>
      </w:r>
      <w:r w:rsidRPr="008E1B26">
        <w:rPr>
          <w:rFonts w:ascii="Times New Roman" w:hAnsi="Times New Roman" w:cs="Times New Roman"/>
          <w:sz w:val="28"/>
          <w:szCs w:val="28"/>
        </w:rPr>
        <w:t xml:space="preserve"> 44-ФЗ), заключение дополнительного соглашения осуществляется с соблюдением положений </w:t>
      </w:r>
      <w:hyperlink r:id="rId7">
        <w:r w:rsidRPr="008E1B26">
          <w:rPr>
            <w:rFonts w:ascii="Times New Roman" w:hAnsi="Times New Roman" w:cs="Times New Roman"/>
            <w:color w:val="0000FF"/>
            <w:sz w:val="28"/>
            <w:szCs w:val="28"/>
          </w:rPr>
          <w:t>частей 1.3</w:t>
        </w:r>
      </w:hyperlink>
      <w:r w:rsidRPr="008E1B26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>
        <w:r w:rsidRPr="008E1B26">
          <w:rPr>
            <w:rFonts w:ascii="Times New Roman" w:hAnsi="Times New Roman" w:cs="Times New Roman"/>
            <w:color w:val="0000FF"/>
            <w:sz w:val="28"/>
            <w:szCs w:val="28"/>
          </w:rPr>
          <w:t>1.6</w:t>
        </w:r>
        <w:proofErr w:type="gramEnd"/>
        <w:r w:rsidRPr="008E1B26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95</w:t>
        </w:r>
      </w:hyperlink>
      <w:r w:rsidRPr="008E1B26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276875">
        <w:rPr>
          <w:rFonts w:ascii="Times New Roman" w:hAnsi="Times New Roman" w:cs="Times New Roman"/>
          <w:sz w:val="28"/>
          <w:szCs w:val="28"/>
        </w:rPr>
        <w:t>№</w:t>
      </w:r>
      <w:r w:rsidRPr="008E1B26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4C3129" w:rsidRPr="0062206A" w:rsidRDefault="004C3129" w:rsidP="008E1B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7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постановление</w:t>
      </w: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муниципального образования   и в  Информационном бюллетене «Правовой вестник Октябрьского района».</w:t>
      </w:r>
    </w:p>
    <w:p w:rsidR="004C3129" w:rsidRPr="0062206A" w:rsidRDefault="004C3129" w:rsidP="008E1B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после его официального опубликования</w:t>
      </w:r>
      <w:r w:rsidR="008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 на </w:t>
      </w:r>
      <w:r w:rsidR="00276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правоотношения,</w:t>
      </w:r>
      <w:r w:rsidR="008E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возникшие с 01 января 2024 года.</w:t>
      </w:r>
    </w:p>
    <w:p w:rsidR="004C3129" w:rsidRPr="00A4021D" w:rsidRDefault="004C3129" w:rsidP="008E1B2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C3129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C3129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C3129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Глава </w:t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муниципального района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М.Ю.Леонова</w:t>
      </w:r>
    </w:p>
    <w:sectPr w:rsidR="004C3129" w:rsidRPr="00A4021D" w:rsidSect="008E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29"/>
    <w:rsid w:val="000604E1"/>
    <w:rsid w:val="001143C2"/>
    <w:rsid w:val="001576FB"/>
    <w:rsid w:val="00214D52"/>
    <w:rsid w:val="00230067"/>
    <w:rsid w:val="00276875"/>
    <w:rsid w:val="00385BC9"/>
    <w:rsid w:val="004C3129"/>
    <w:rsid w:val="006514B9"/>
    <w:rsid w:val="006763AC"/>
    <w:rsid w:val="006A6530"/>
    <w:rsid w:val="00733183"/>
    <w:rsid w:val="00811E9B"/>
    <w:rsid w:val="008E1B26"/>
    <w:rsid w:val="009860F0"/>
    <w:rsid w:val="009B200A"/>
    <w:rsid w:val="00C109EE"/>
    <w:rsid w:val="00C26605"/>
    <w:rsid w:val="00D834C8"/>
    <w:rsid w:val="00E75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1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1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1B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</w:rPr>
  </w:style>
  <w:style w:type="paragraph" w:customStyle="1" w:styleId="ConsPlusTitle">
    <w:name w:val="ConsPlusTitle"/>
    <w:rsid w:val="008E1B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4&amp;dst=29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9794&amp;dst=29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94&amp;dst=101344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69794&amp;dst=1200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Postoenko_RA</cp:lastModifiedBy>
  <cp:revision>2</cp:revision>
  <cp:lastPrinted>2024-02-29T02:53:00Z</cp:lastPrinted>
  <dcterms:created xsi:type="dcterms:W3CDTF">2025-02-04T04:07:00Z</dcterms:created>
  <dcterms:modified xsi:type="dcterms:W3CDTF">2025-02-04T04:07:00Z</dcterms:modified>
</cp:coreProperties>
</file>