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360DC" w:rsidRPr="00775288" w:rsidRDefault="00193EAB" w:rsidP="00775288">
      <w:pPr>
        <w:spacing w:after="0" w:line="240" w:lineRule="auto"/>
        <w:jc w:val="center"/>
        <w:rPr>
          <w:rFonts w:ascii="Times New Roman" w:hAnsi="Times New Roman" w:cs="Times New Roman"/>
          <w:sz w:val="28"/>
          <w:szCs w:val="28"/>
        </w:rPr>
      </w:pPr>
      <w:r w:rsidRPr="00775288">
        <w:rPr>
          <w:rFonts w:ascii="Times New Roman" w:hAnsi="Times New Roman" w:cs="Times New Roman"/>
          <w:sz w:val="28"/>
          <w:szCs w:val="28"/>
        </w:rPr>
        <w:t>Оценка воздействия на окружающую среду объекта государственной экологической экспертизы материалов, обосновывающих лимиты и квоты добычи охотничьих ресурсов на территории Еврейской автономной области, за исключением особо охраняемых природных территорий федерального знач</w:t>
      </w:r>
      <w:r w:rsidR="00BD39A6" w:rsidRPr="00775288">
        <w:rPr>
          <w:rFonts w:ascii="Times New Roman" w:hAnsi="Times New Roman" w:cs="Times New Roman"/>
          <w:sz w:val="28"/>
          <w:szCs w:val="28"/>
        </w:rPr>
        <w:t>ения на период с 01.08.</w:t>
      </w:r>
      <w:r w:rsidR="00157820" w:rsidRPr="00775288">
        <w:rPr>
          <w:rFonts w:ascii="Times New Roman" w:hAnsi="Times New Roman" w:cs="Times New Roman"/>
          <w:sz w:val="28"/>
          <w:szCs w:val="28"/>
        </w:rPr>
        <w:t>2021</w:t>
      </w:r>
      <w:r w:rsidR="00672B64" w:rsidRPr="00775288">
        <w:rPr>
          <w:rFonts w:ascii="Times New Roman" w:hAnsi="Times New Roman" w:cs="Times New Roman"/>
          <w:sz w:val="28"/>
          <w:szCs w:val="28"/>
        </w:rPr>
        <w:t xml:space="preserve"> до 01</w:t>
      </w:r>
      <w:r w:rsidR="00BD39A6" w:rsidRPr="00775288">
        <w:rPr>
          <w:rFonts w:ascii="Times New Roman" w:hAnsi="Times New Roman" w:cs="Times New Roman"/>
          <w:sz w:val="28"/>
          <w:szCs w:val="28"/>
        </w:rPr>
        <w:t>.08.</w:t>
      </w:r>
      <w:r w:rsidR="00672B64" w:rsidRPr="00775288">
        <w:rPr>
          <w:rFonts w:ascii="Times New Roman" w:hAnsi="Times New Roman" w:cs="Times New Roman"/>
          <w:sz w:val="28"/>
          <w:szCs w:val="28"/>
        </w:rPr>
        <w:t>202</w:t>
      </w:r>
      <w:r w:rsidR="00BD39A6" w:rsidRPr="00775288">
        <w:rPr>
          <w:rFonts w:ascii="Times New Roman" w:hAnsi="Times New Roman" w:cs="Times New Roman"/>
          <w:sz w:val="28"/>
          <w:szCs w:val="28"/>
        </w:rPr>
        <w:t>2</w:t>
      </w:r>
      <w:r w:rsidR="00461C65" w:rsidRPr="00775288">
        <w:rPr>
          <w:rFonts w:ascii="Times New Roman" w:hAnsi="Times New Roman" w:cs="Times New Roman"/>
          <w:sz w:val="28"/>
          <w:szCs w:val="28"/>
        </w:rPr>
        <w:t>.</w:t>
      </w:r>
    </w:p>
    <w:p w:rsidR="00193EAB" w:rsidRPr="00775288" w:rsidRDefault="00193EAB" w:rsidP="00775288">
      <w:pPr>
        <w:spacing w:after="0" w:line="240" w:lineRule="auto"/>
        <w:jc w:val="center"/>
        <w:rPr>
          <w:rFonts w:ascii="Times New Roman" w:hAnsi="Times New Roman" w:cs="Times New Roman"/>
          <w:sz w:val="28"/>
          <w:szCs w:val="28"/>
        </w:rPr>
      </w:pPr>
    </w:p>
    <w:p w:rsidR="00193EAB" w:rsidRPr="00775288" w:rsidRDefault="00193E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 xml:space="preserve">Проект квот и лимитов изъятия охотничьих ресурсов на период </w:t>
      </w:r>
      <w:r w:rsidR="007419A8" w:rsidRPr="00775288">
        <w:rPr>
          <w:rFonts w:ascii="Times New Roman" w:hAnsi="Times New Roman" w:cs="Times New Roman"/>
          <w:sz w:val="28"/>
          <w:szCs w:val="28"/>
        </w:rPr>
        <w:t xml:space="preserve">            </w:t>
      </w:r>
      <w:r w:rsidR="00BD39A6" w:rsidRPr="00775288">
        <w:rPr>
          <w:rFonts w:ascii="Times New Roman" w:hAnsi="Times New Roman" w:cs="Times New Roman"/>
          <w:sz w:val="28"/>
          <w:szCs w:val="28"/>
        </w:rPr>
        <w:t>с 01.08.202</w:t>
      </w:r>
      <w:r w:rsidR="009C70A4" w:rsidRPr="00775288">
        <w:rPr>
          <w:rFonts w:ascii="Times New Roman" w:hAnsi="Times New Roman" w:cs="Times New Roman"/>
          <w:sz w:val="28"/>
          <w:szCs w:val="28"/>
        </w:rPr>
        <w:t>2</w:t>
      </w:r>
      <w:r w:rsidRPr="00775288">
        <w:rPr>
          <w:rFonts w:ascii="Times New Roman" w:hAnsi="Times New Roman" w:cs="Times New Roman"/>
          <w:sz w:val="28"/>
          <w:szCs w:val="28"/>
        </w:rPr>
        <w:t xml:space="preserve"> до </w:t>
      </w:r>
      <w:r w:rsidR="007419A8" w:rsidRPr="00775288">
        <w:rPr>
          <w:rFonts w:ascii="Times New Roman" w:hAnsi="Times New Roman" w:cs="Times New Roman"/>
          <w:sz w:val="28"/>
          <w:szCs w:val="28"/>
        </w:rPr>
        <w:t>01.08.</w:t>
      </w:r>
      <w:r w:rsidR="0009119A" w:rsidRPr="00775288">
        <w:rPr>
          <w:rFonts w:ascii="Times New Roman" w:hAnsi="Times New Roman" w:cs="Times New Roman"/>
          <w:sz w:val="28"/>
          <w:szCs w:val="28"/>
        </w:rPr>
        <w:t>202</w:t>
      </w:r>
      <w:r w:rsidR="009C70A4" w:rsidRPr="00775288">
        <w:rPr>
          <w:rFonts w:ascii="Times New Roman" w:hAnsi="Times New Roman" w:cs="Times New Roman"/>
          <w:sz w:val="28"/>
          <w:szCs w:val="28"/>
        </w:rPr>
        <w:t>2</w:t>
      </w:r>
      <w:r w:rsidRPr="00775288">
        <w:rPr>
          <w:rFonts w:ascii="Times New Roman" w:hAnsi="Times New Roman" w:cs="Times New Roman"/>
          <w:sz w:val="28"/>
          <w:szCs w:val="28"/>
        </w:rPr>
        <w:t>, которы</w:t>
      </w:r>
      <w:r w:rsidR="007419A8" w:rsidRPr="00775288">
        <w:rPr>
          <w:rFonts w:ascii="Times New Roman" w:hAnsi="Times New Roman" w:cs="Times New Roman"/>
          <w:sz w:val="28"/>
          <w:szCs w:val="28"/>
        </w:rPr>
        <w:t>е</w:t>
      </w:r>
      <w:r w:rsidRPr="00775288">
        <w:rPr>
          <w:rFonts w:ascii="Times New Roman" w:hAnsi="Times New Roman" w:cs="Times New Roman"/>
          <w:sz w:val="28"/>
          <w:szCs w:val="28"/>
        </w:rPr>
        <w:t xml:space="preserve"> предлагаются на ра</w:t>
      </w:r>
      <w:r w:rsidR="004459C5" w:rsidRPr="00775288">
        <w:rPr>
          <w:rFonts w:ascii="Times New Roman" w:hAnsi="Times New Roman" w:cs="Times New Roman"/>
          <w:sz w:val="28"/>
          <w:szCs w:val="28"/>
        </w:rPr>
        <w:t>ссмотрение в ходе проведения общ</w:t>
      </w:r>
      <w:r w:rsidRPr="00775288">
        <w:rPr>
          <w:rFonts w:ascii="Times New Roman" w:hAnsi="Times New Roman" w:cs="Times New Roman"/>
          <w:sz w:val="28"/>
          <w:szCs w:val="28"/>
        </w:rPr>
        <w:t>ественных обсуждений (опроса) в целях дальнейшего использования полученных материалов для проведения государственной экологической экспертизы рассчитаны с учетом установленных норм добычи, определенных приказом Министерства природных р</w:t>
      </w:r>
      <w:r w:rsidR="00E67262" w:rsidRPr="00775288">
        <w:rPr>
          <w:rFonts w:ascii="Times New Roman" w:hAnsi="Times New Roman" w:cs="Times New Roman"/>
          <w:sz w:val="28"/>
          <w:szCs w:val="28"/>
        </w:rPr>
        <w:t>есурсов и экологии Российской Фе</w:t>
      </w:r>
      <w:r w:rsidRPr="00775288">
        <w:rPr>
          <w:rFonts w:ascii="Times New Roman" w:hAnsi="Times New Roman" w:cs="Times New Roman"/>
          <w:sz w:val="28"/>
          <w:szCs w:val="28"/>
        </w:rPr>
        <w:t xml:space="preserve">дерации от </w:t>
      </w:r>
      <w:r w:rsidR="00BD39A6" w:rsidRPr="00775288">
        <w:rPr>
          <w:rFonts w:ascii="Times New Roman" w:hAnsi="Times New Roman" w:cs="Times New Roman"/>
          <w:sz w:val="28"/>
          <w:szCs w:val="28"/>
        </w:rPr>
        <w:t>25.11.2020 № 965</w:t>
      </w:r>
      <w:r w:rsidRPr="00775288">
        <w:rPr>
          <w:rFonts w:ascii="Times New Roman" w:hAnsi="Times New Roman" w:cs="Times New Roman"/>
          <w:sz w:val="28"/>
          <w:szCs w:val="28"/>
        </w:rPr>
        <w:t xml:space="preserve"> «Об утверждении нормативов допустимого изъятия</w:t>
      </w:r>
      <w:r w:rsidR="007419A8" w:rsidRPr="00775288">
        <w:rPr>
          <w:rFonts w:ascii="Times New Roman" w:hAnsi="Times New Roman" w:cs="Times New Roman"/>
          <w:sz w:val="28"/>
          <w:szCs w:val="28"/>
        </w:rPr>
        <w:t xml:space="preserve"> охотничьих ресурсов и нормативов численности охотничьих ресурсов в охотничьих угодьях».</w:t>
      </w:r>
    </w:p>
    <w:p w:rsidR="007419A8" w:rsidRPr="00775288" w:rsidRDefault="007419A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При установлении в проекте лимитов и квот добычи диких копытных животных использованы нормативы изъятия охотничьих ресурсов от численности охотничь</w:t>
      </w:r>
      <w:r w:rsidR="00BD39A6" w:rsidRPr="00775288">
        <w:rPr>
          <w:rFonts w:ascii="Times New Roman" w:hAnsi="Times New Roman" w:cs="Times New Roman"/>
          <w:sz w:val="28"/>
          <w:szCs w:val="28"/>
        </w:rPr>
        <w:t>их ресурсов, определенных в 202</w:t>
      </w:r>
      <w:r w:rsidR="009C70A4" w:rsidRPr="00775288">
        <w:rPr>
          <w:rFonts w:ascii="Times New Roman" w:hAnsi="Times New Roman" w:cs="Times New Roman"/>
          <w:sz w:val="28"/>
          <w:szCs w:val="28"/>
        </w:rPr>
        <w:t>2</w:t>
      </w:r>
      <w:r w:rsidRPr="00775288">
        <w:rPr>
          <w:rFonts w:ascii="Times New Roman" w:hAnsi="Times New Roman" w:cs="Times New Roman"/>
          <w:sz w:val="28"/>
          <w:szCs w:val="28"/>
        </w:rPr>
        <w:t xml:space="preserve"> году. При этом учитывались климатические, кормовые и иные условия, которые могли бы негативно повлиять на состояние диких животных и среду их обитания, а также объемы особей диких животных, которые заявлены охотпользователями области.</w:t>
      </w:r>
    </w:p>
    <w:p w:rsidR="00295736" w:rsidRPr="00775288" w:rsidRDefault="00295736" w:rsidP="00775288">
      <w:pPr>
        <w:spacing w:after="0" w:line="240" w:lineRule="auto"/>
        <w:ind w:firstLine="709"/>
        <w:jc w:val="both"/>
        <w:rPr>
          <w:rFonts w:ascii="Times New Roman" w:hAnsi="Times New Roman" w:cs="Times New Roman"/>
          <w:sz w:val="28"/>
          <w:szCs w:val="28"/>
        </w:rPr>
      </w:pPr>
    </w:p>
    <w:p w:rsidR="00295736" w:rsidRPr="00775288" w:rsidRDefault="00295736" w:rsidP="00775288">
      <w:pPr>
        <w:spacing w:after="0" w:line="240" w:lineRule="auto"/>
        <w:jc w:val="center"/>
        <w:rPr>
          <w:rFonts w:ascii="Times New Roman" w:hAnsi="Times New Roman" w:cs="Times New Roman"/>
          <w:b/>
          <w:sz w:val="28"/>
          <w:szCs w:val="28"/>
        </w:rPr>
      </w:pPr>
      <w:r w:rsidRPr="00775288">
        <w:rPr>
          <w:rFonts w:ascii="Times New Roman" w:hAnsi="Times New Roman" w:cs="Times New Roman"/>
          <w:b/>
          <w:sz w:val="28"/>
          <w:szCs w:val="28"/>
        </w:rPr>
        <w:t>Местоположение объекта экспертизы, его характеристика.</w:t>
      </w:r>
    </w:p>
    <w:p w:rsidR="00BD39A6" w:rsidRPr="00775288" w:rsidRDefault="00BD39A6" w:rsidP="00775288">
      <w:pPr>
        <w:spacing w:after="0" w:line="240" w:lineRule="auto"/>
        <w:ind w:firstLine="709"/>
        <w:jc w:val="both"/>
        <w:rPr>
          <w:rFonts w:ascii="Times New Roman" w:hAnsi="Times New Roman" w:cs="Times New Roman"/>
          <w:sz w:val="28"/>
          <w:szCs w:val="28"/>
        </w:rPr>
      </w:pPr>
    </w:p>
    <w:p w:rsidR="00295736" w:rsidRPr="00775288" w:rsidRDefault="00295736"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Материалы обоснования квот и лимитов добычи охот</w:t>
      </w:r>
      <w:r w:rsidR="0009119A" w:rsidRPr="00775288">
        <w:rPr>
          <w:rFonts w:ascii="Times New Roman" w:hAnsi="Times New Roman" w:cs="Times New Roman"/>
          <w:sz w:val="28"/>
          <w:szCs w:val="28"/>
        </w:rPr>
        <w:t>ничьих ресурсов с 01</w:t>
      </w:r>
      <w:r w:rsidR="00BD39A6" w:rsidRPr="00775288">
        <w:rPr>
          <w:rFonts w:ascii="Times New Roman" w:hAnsi="Times New Roman" w:cs="Times New Roman"/>
          <w:sz w:val="28"/>
          <w:szCs w:val="28"/>
        </w:rPr>
        <w:t>.08.202</w:t>
      </w:r>
      <w:r w:rsidR="009C70A4" w:rsidRPr="00775288">
        <w:rPr>
          <w:rFonts w:ascii="Times New Roman" w:hAnsi="Times New Roman" w:cs="Times New Roman"/>
          <w:sz w:val="28"/>
          <w:szCs w:val="28"/>
        </w:rPr>
        <w:t>2</w:t>
      </w:r>
      <w:r w:rsidRPr="00775288">
        <w:rPr>
          <w:rFonts w:ascii="Times New Roman" w:hAnsi="Times New Roman" w:cs="Times New Roman"/>
          <w:sz w:val="28"/>
          <w:szCs w:val="28"/>
        </w:rPr>
        <w:t xml:space="preserve"> по 01</w:t>
      </w:r>
      <w:r w:rsidR="00BD39A6" w:rsidRPr="00775288">
        <w:rPr>
          <w:rFonts w:ascii="Times New Roman" w:hAnsi="Times New Roman" w:cs="Times New Roman"/>
          <w:sz w:val="28"/>
          <w:szCs w:val="28"/>
        </w:rPr>
        <w:t>.08.</w:t>
      </w:r>
      <w:r w:rsidRPr="00775288">
        <w:rPr>
          <w:rFonts w:ascii="Times New Roman" w:hAnsi="Times New Roman" w:cs="Times New Roman"/>
          <w:sz w:val="28"/>
          <w:szCs w:val="28"/>
        </w:rPr>
        <w:t>20</w:t>
      </w:r>
      <w:r w:rsidR="0009119A" w:rsidRPr="00775288">
        <w:rPr>
          <w:rFonts w:ascii="Times New Roman" w:hAnsi="Times New Roman" w:cs="Times New Roman"/>
          <w:sz w:val="28"/>
          <w:szCs w:val="28"/>
        </w:rPr>
        <w:t>2</w:t>
      </w:r>
      <w:r w:rsidR="009C70A4" w:rsidRPr="00775288">
        <w:rPr>
          <w:rFonts w:ascii="Times New Roman" w:hAnsi="Times New Roman" w:cs="Times New Roman"/>
          <w:sz w:val="28"/>
          <w:szCs w:val="28"/>
        </w:rPr>
        <w:t>3</w:t>
      </w:r>
      <w:r w:rsidRPr="00775288">
        <w:rPr>
          <w:rFonts w:ascii="Times New Roman" w:hAnsi="Times New Roman" w:cs="Times New Roman"/>
          <w:sz w:val="28"/>
          <w:szCs w:val="28"/>
        </w:rPr>
        <w:t xml:space="preserve"> на территории Еврейской автономной области, за исключением охотничьих ресурсов, находящихся на особо охраняемых природных территориях федерального значения, разработаны по 10 лимитируемым видам: изюбр, косуля, лось, кабарга, соболь, рысь, медведь бурый, медведь гималайский (белогрудый), выдра и барсук, в соответствии со ст. 24 Закона РФ «Об охоте и о сохранении охотничьих ресурсов и о внесении изменений в отдельные законодательные акты Российской Федерации» от 24.07.2009 №</w:t>
      </w:r>
      <w:r w:rsidR="00ED1251" w:rsidRPr="00775288">
        <w:rPr>
          <w:rFonts w:ascii="Times New Roman" w:hAnsi="Times New Roman" w:cs="Times New Roman"/>
          <w:sz w:val="28"/>
          <w:szCs w:val="28"/>
        </w:rPr>
        <w:t xml:space="preserve"> </w:t>
      </w:r>
      <w:r w:rsidR="00BD39A6" w:rsidRPr="00775288">
        <w:rPr>
          <w:rFonts w:ascii="Times New Roman" w:hAnsi="Times New Roman" w:cs="Times New Roman"/>
          <w:sz w:val="28"/>
          <w:szCs w:val="28"/>
        </w:rPr>
        <w:t>209-ФЗ, п</w:t>
      </w:r>
      <w:r w:rsidRPr="00775288">
        <w:rPr>
          <w:rFonts w:ascii="Times New Roman" w:hAnsi="Times New Roman" w:cs="Times New Roman"/>
          <w:sz w:val="28"/>
          <w:szCs w:val="28"/>
        </w:rPr>
        <w:t xml:space="preserve">риказом </w:t>
      </w:r>
      <w:r w:rsidR="00ED1251" w:rsidRPr="00775288">
        <w:rPr>
          <w:rFonts w:ascii="Times New Roman" w:hAnsi="Times New Roman" w:cs="Times New Roman"/>
          <w:sz w:val="28"/>
          <w:szCs w:val="28"/>
        </w:rPr>
        <w:t>Минприроды Р</w:t>
      </w:r>
      <w:r w:rsidR="00BD39A6" w:rsidRPr="00775288">
        <w:rPr>
          <w:rFonts w:ascii="Times New Roman" w:hAnsi="Times New Roman" w:cs="Times New Roman"/>
          <w:sz w:val="28"/>
          <w:szCs w:val="28"/>
        </w:rPr>
        <w:t xml:space="preserve">оссии                </w:t>
      </w:r>
      <w:r w:rsidRPr="00775288">
        <w:rPr>
          <w:rFonts w:ascii="Times New Roman" w:hAnsi="Times New Roman" w:cs="Times New Roman"/>
          <w:sz w:val="28"/>
          <w:szCs w:val="28"/>
        </w:rPr>
        <w:t xml:space="preserve">от </w:t>
      </w:r>
      <w:r w:rsidR="00BD39A6" w:rsidRPr="00775288">
        <w:rPr>
          <w:rFonts w:ascii="Times New Roman" w:hAnsi="Times New Roman" w:cs="Times New Roman"/>
          <w:sz w:val="28"/>
          <w:szCs w:val="28"/>
        </w:rPr>
        <w:t xml:space="preserve">25.11.2020 № 965 и </w:t>
      </w:r>
      <w:r w:rsidRPr="00775288">
        <w:rPr>
          <w:rFonts w:ascii="Times New Roman" w:hAnsi="Times New Roman" w:cs="Times New Roman"/>
          <w:sz w:val="28"/>
          <w:szCs w:val="28"/>
        </w:rPr>
        <w:t xml:space="preserve">приказом Минприроды России от </w:t>
      </w:r>
      <w:r w:rsidR="00BD39A6" w:rsidRPr="00775288">
        <w:rPr>
          <w:rFonts w:ascii="Times New Roman" w:hAnsi="Times New Roman" w:cs="Times New Roman"/>
          <w:sz w:val="28"/>
          <w:szCs w:val="28"/>
        </w:rPr>
        <w:t>27.11.2020 № 981.</w:t>
      </w:r>
    </w:p>
    <w:p w:rsidR="00295736" w:rsidRPr="00775288" w:rsidRDefault="00295736"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Объектом оценки воздействия на окружающую среду намечаемой хозяйственной деятельности являются проектируемые объемы изъятия (лимитов и квот добычи) копытных животных (лося, оленя благородного (изюбря), косули сибирской, кабарги), пушных животных (соболь, рысь, выдра), медведя (бурого и белогрудого), барсука на территории Еврейской автономно</w:t>
      </w:r>
      <w:r w:rsidR="00ED1251" w:rsidRPr="00775288">
        <w:rPr>
          <w:rFonts w:ascii="Times New Roman" w:hAnsi="Times New Roman" w:cs="Times New Roman"/>
          <w:sz w:val="28"/>
          <w:szCs w:val="28"/>
        </w:rPr>
        <w:t>й области на период с 01.08.202</w:t>
      </w:r>
      <w:r w:rsidR="009C70A4" w:rsidRPr="00775288">
        <w:rPr>
          <w:rFonts w:ascii="Times New Roman" w:hAnsi="Times New Roman" w:cs="Times New Roman"/>
          <w:sz w:val="28"/>
          <w:szCs w:val="28"/>
        </w:rPr>
        <w:t>2</w:t>
      </w:r>
      <w:r w:rsidRPr="00775288">
        <w:rPr>
          <w:rFonts w:ascii="Times New Roman" w:hAnsi="Times New Roman" w:cs="Times New Roman"/>
          <w:sz w:val="28"/>
          <w:szCs w:val="28"/>
        </w:rPr>
        <w:t xml:space="preserve"> до 01.08.202</w:t>
      </w:r>
      <w:r w:rsidR="009C70A4" w:rsidRPr="00775288">
        <w:rPr>
          <w:rFonts w:ascii="Times New Roman" w:hAnsi="Times New Roman" w:cs="Times New Roman"/>
          <w:sz w:val="28"/>
          <w:szCs w:val="28"/>
        </w:rPr>
        <w:t>3</w:t>
      </w:r>
      <w:r w:rsidRPr="00775288">
        <w:rPr>
          <w:rFonts w:ascii="Times New Roman" w:hAnsi="Times New Roman" w:cs="Times New Roman"/>
          <w:sz w:val="28"/>
          <w:szCs w:val="28"/>
        </w:rPr>
        <w:t>.</w:t>
      </w:r>
    </w:p>
    <w:p w:rsidR="009C70A4" w:rsidRPr="00775288" w:rsidRDefault="009C70A4"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 xml:space="preserve">Общая площадь территорий, являющихся средой обитания охотничьих ресурсов в Еврейской автономной области составляет 3037,6 тыс. га, в том числе 2803,1 тыс. га - охотничьи угодья, предоставленные для осуществления пользования охотничьими животными юридическим лицам, 234,5 тыс. га - </w:t>
      </w:r>
      <w:r w:rsidRPr="00775288">
        <w:rPr>
          <w:rFonts w:ascii="Times New Roman" w:hAnsi="Times New Roman" w:cs="Times New Roman"/>
          <w:sz w:val="28"/>
          <w:szCs w:val="28"/>
        </w:rPr>
        <w:lastRenderedPageBreak/>
        <w:t>общедоступные охотничьи угодья. Охотничьи угодья закреплены за пятью охотпользователями: ООО «Сутара», ОО «</w:t>
      </w:r>
      <w:proofErr w:type="spellStart"/>
      <w:r w:rsidRPr="00775288">
        <w:rPr>
          <w:rFonts w:ascii="Times New Roman" w:hAnsi="Times New Roman" w:cs="Times New Roman"/>
          <w:sz w:val="28"/>
          <w:szCs w:val="28"/>
        </w:rPr>
        <w:t>ООиР</w:t>
      </w:r>
      <w:proofErr w:type="spellEnd"/>
      <w:r w:rsidRPr="00775288">
        <w:rPr>
          <w:rFonts w:ascii="Times New Roman" w:hAnsi="Times New Roman" w:cs="Times New Roman"/>
          <w:sz w:val="28"/>
          <w:szCs w:val="28"/>
        </w:rPr>
        <w:t xml:space="preserve"> ЕАО», ООО «Ирбис», ОРО ЕАО «Диана», ОО Хабаровское </w:t>
      </w:r>
      <w:proofErr w:type="spellStart"/>
      <w:r w:rsidRPr="00775288">
        <w:rPr>
          <w:rFonts w:ascii="Times New Roman" w:hAnsi="Times New Roman" w:cs="Times New Roman"/>
          <w:sz w:val="28"/>
          <w:szCs w:val="28"/>
        </w:rPr>
        <w:t>ГООиР</w:t>
      </w:r>
      <w:proofErr w:type="spellEnd"/>
      <w:r w:rsidRPr="00775288">
        <w:rPr>
          <w:rFonts w:ascii="Times New Roman" w:hAnsi="Times New Roman" w:cs="Times New Roman"/>
          <w:sz w:val="28"/>
          <w:szCs w:val="28"/>
        </w:rPr>
        <w:t xml:space="preserve"> (г. Хабаровск). Общедоступные охотничьи угодья расположены в Биробиджанском и Октябрьском районах.</w:t>
      </w:r>
    </w:p>
    <w:p w:rsidR="00295736" w:rsidRPr="00775288" w:rsidRDefault="00295736"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В границах Еврейской автономной области функционирует сеть особо охраняемых природных территорий областного значения, которая включает пять государственных природных заказников общей площадью 292,6 тыс. га: «Шухи-Поктой», «Ульдуры», «Чурки», «Журавлиный» и «Дичун». Режимом особой охраны предусмотрен запрет охоты на территории первых четырех из перечисленных выше ООПТ, на территории заказника «Дичун», расположенного в охотничьем угодье ООО «Сутара», охота не запрещена.</w:t>
      </w:r>
    </w:p>
    <w:p w:rsidR="00295736" w:rsidRPr="00775288" w:rsidRDefault="00295736"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 xml:space="preserve">Планирование лимитов и квот добычи охотничьих ресурсов по охотничьим угодьям производилось, в соответствии с нормативами допустимого изъятия охотничьих ресурсов и нормативами численности охотничьих ресурсов в охотничьих угодьях, утвержденными приказом Минприроды России от </w:t>
      </w:r>
      <w:r w:rsidR="00BD39A6" w:rsidRPr="00775288">
        <w:rPr>
          <w:rFonts w:ascii="Times New Roman" w:hAnsi="Times New Roman" w:cs="Times New Roman"/>
          <w:sz w:val="28"/>
          <w:szCs w:val="28"/>
        </w:rPr>
        <w:t>25.11.2020 № 965 и</w:t>
      </w:r>
      <w:r w:rsidRPr="00775288">
        <w:rPr>
          <w:rFonts w:ascii="Times New Roman" w:hAnsi="Times New Roman" w:cs="Times New Roman"/>
          <w:sz w:val="28"/>
          <w:szCs w:val="28"/>
        </w:rPr>
        <w:t xml:space="preserve"> приказом Минприроды России </w:t>
      </w:r>
      <w:r w:rsidR="00BD39A6" w:rsidRPr="00775288">
        <w:rPr>
          <w:rFonts w:ascii="Times New Roman" w:hAnsi="Times New Roman" w:cs="Times New Roman"/>
          <w:sz w:val="28"/>
          <w:szCs w:val="28"/>
        </w:rPr>
        <w:t xml:space="preserve"> </w:t>
      </w:r>
      <w:r w:rsidRPr="00775288">
        <w:rPr>
          <w:rFonts w:ascii="Times New Roman" w:hAnsi="Times New Roman" w:cs="Times New Roman"/>
          <w:sz w:val="28"/>
          <w:szCs w:val="28"/>
        </w:rPr>
        <w:t xml:space="preserve">от </w:t>
      </w:r>
      <w:r w:rsidR="00BD39A6" w:rsidRPr="00775288">
        <w:rPr>
          <w:rFonts w:ascii="Times New Roman" w:hAnsi="Times New Roman" w:cs="Times New Roman"/>
          <w:sz w:val="28"/>
          <w:szCs w:val="28"/>
        </w:rPr>
        <w:t>27.11.2020 № 981</w:t>
      </w:r>
      <w:r w:rsidRPr="00775288">
        <w:rPr>
          <w:rFonts w:ascii="Times New Roman" w:hAnsi="Times New Roman" w:cs="Times New Roman"/>
          <w:sz w:val="28"/>
          <w:szCs w:val="28"/>
        </w:rPr>
        <w:t>, с учетом заявок охотпользователей и государственного мониторинга охотничьих ресурсов на территории области.</w:t>
      </w:r>
    </w:p>
    <w:p w:rsidR="00775288" w:rsidRPr="00775288" w:rsidRDefault="00295736"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Государственный монито</w:t>
      </w:r>
      <w:r w:rsidR="0009119A" w:rsidRPr="00775288">
        <w:rPr>
          <w:rFonts w:ascii="Times New Roman" w:hAnsi="Times New Roman" w:cs="Times New Roman"/>
          <w:sz w:val="28"/>
          <w:szCs w:val="28"/>
        </w:rPr>
        <w:t>р</w:t>
      </w:r>
      <w:r w:rsidR="00BD39A6" w:rsidRPr="00775288">
        <w:rPr>
          <w:rFonts w:ascii="Times New Roman" w:hAnsi="Times New Roman" w:cs="Times New Roman"/>
          <w:sz w:val="28"/>
          <w:szCs w:val="28"/>
        </w:rPr>
        <w:t>инг на территории области в 202</w:t>
      </w:r>
      <w:r w:rsidR="009C70A4" w:rsidRPr="00775288">
        <w:rPr>
          <w:rFonts w:ascii="Times New Roman" w:hAnsi="Times New Roman" w:cs="Times New Roman"/>
          <w:sz w:val="28"/>
          <w:szCs w:val="28"/>
        </w:rPr>
        <w:t>2</w:t>
      </w:r>
      <w:r w:rsidRPr="00775288">
        <w:rPr>
          <w:rFonts w:ascii="Times New Roman" w:hAnsi="Times New Roman" w:cs="Times New Roman"/>
          <w:sz w:val="28"/>
          <w:szCs w:val="28"/>
        </w:rPr>
        <w:t xml:space="preserve"> году проведен методом зимнего маршрутного учета (ЗМУ) в соответствии с приказом </w:t>
      </w:r>
      <w:r w:rsidR="00775288" w:rsidRPr="00775288">
        <w:rPr>
          <w:rFonts w:ascii="Times New Roman" w:hAnsi="Times New Roman" w:cs="Times New Roman"/>
          <w:sz w:val="28"/>
          <w:szCs w:val="28"/>
        </w:rPr>
        <w:t>ФГБУ «ФЦРОХ» от 24.11.2021 № 86 «Об утверждении Методики учета численности охотничьих ресурсов методом зимнего маршрутного учета».</w:t>
      </w:r>
    </w:p>
    <w:p w:rsidR="009C70A4" w:rsidRPr="00775288" w:rsidRDefault="009C70A4" w:rsidP="00775288">
      <w:pPr>
        <w:pStyle w:val="aa"/>
        <w:overflowPunct w:val="0"/>
        <w:autoSpaceDE w:val="0"/>
        <w:autoSpaceDN w:val="0"/>
        <w:adjustRightInd w:val="0"/>
        <w:ind w:firstLine="709"/>
        <w:textAlignment w:val="baseline"/>
      </w:pPr>
      <w:r w:rsidRPr="00775288">
        <w:t>На районном уровне объём учётных работ на территории области составил 198 маршрутов. Фактически выполнено 246 маршрутов. Карточки маршрутного учёта скомпонованы по муниципальным районам области: Биробиджанский район – 46 шт., Облученский район – 84 шт., Смидовичский район – 39 шт., Ленинский район – 29 шт., Октябрьский район – 48 шт.</w:t>
      </w:r>
    </w:p>
    <w:p w:rsidR="00295736" w:rsidRPr="00775288" w:rsidRDefault="00295736"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Полевые работы на закрепленных охотничьих угодьях проводились силами охотпользователей, на особо охраняемых природных территориях и общедоступных территориях области государственными инспекторами особо охраняемых природных территорий. Все учетные маршруты пройдены с приборами GPS навигации, что подтверждает достоверность прохождения маршрута.</w:t>
      </w:r>
    </w:p>
    <w:p w:rsidR="00295736" w:rsidRPr="00775288" w:rsidRDefault="00295736" w:rsidP="007752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288">
        <w:rPr>
          <w:rFonts w:ascii="Times New Roman" w:eastAsia="Times New Roman" w:hAnsi="Times New Roman" w:cs="Times New Roman"/>
          <w:sz w:val="28"/>
          <w:szCs w:val="28"/>
          <w:lang w:eastAsia="ru-RU"/>
        </w:rPr>
        <w:t xml:space="preserve">Численность основных лимитируемых видов охотничьих ресурсов (особей) на территории Еврейской автономной области (за исключением ООПТ областного значения, заповедника «Бастак» и кластерного участка «Забеловский») составляет: </w:t>
      </w:r>
    </w:p>
    <w:p w:rsidR="00BD39A6" w:rsidRPr="00775288" w:rsidRDefault="00BD39A6" w:rsidP="007752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Style w:val="a9"/>
        <w:tblW w:w="0" w:type="auto"/>
        <w:tblLook w:val="04A0" w:firstRow="1" w:lastRow="0" w:firstColumn="1" w:lastColumn="0" w:noHBand="0" w:noVBand="1"/>
      </w:tblPr>
      <w:tblGrid>
        <w:gridCol w:w="541"/>
        <w:gridCol w:w="2088"/>
        <w:gridCol w:w="867"/>
        <w:gridCol w:w="867"/>
        <w:gridCol w:w="868"/>
        <w:gridCol w:w="868"/>
        <w:gridCol w:w="868"/>
        <w:gridCol w:w="868"/>
        <w:gridCol w:w="868"/>
        <w:gridCol w:w="868"/>
      </w:tblGrid>
      <w:tr w:rsidR="00775288" w:rsidRPr="00775288" w:rsidTr="00FC1C65">
        <w:tc>
          <w:tcPr>
            <w:tcW w:w="541" w:type="dxa"/>
            <w:vMerge w:val="restart"/>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 п/п</w:t>
            </w:r>
          </w:p>
        </w:tc>
        <w:tc>
          <w:tcPr>
            <w:tcW w:w="2088" w:type="dxa"/>
            <w:vMerge w:val="restart"/>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Наименование вида охотничьего ресурса</w:t>
            </w:r>
          </w:p>
        </w:tc>
        <w:tc>
          <w:tcPr>
            <w:tcW w:w="6942" w:type="dxa"/>
            <w:gridSpan w:val="8"/>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Численность охотничьего ресурса (особей)</w:t>
            </w:r>
          </w:p>
        </w:tc>
      </w:tr>
      <w:tr w:rsidR="00775288" w:rsidRPr="00775288" w:rsidTr="00FC1C65">
        <w:tc>
          <w:tcPr>
            <w:tcW w:w="541" w:type="dxa"/>
            <w:vMerge/>
            <w:vAlign w:val="center"/>
          </w:tcPr>
          <w:p w:rsidR="009C70A4" w:rsidRPr="00775288" w:rsidRDefault="009C70A4" w:rsidP="00775288">
            <w:pPr>
              <w:jc w:val="center"/>
              <w:rPr>
                <w:rFonts w:ascii="Times New Roman" w:hAnsi="Times New Roman" w:cs="Times New Roman"/>
                <w:sz w:val="24"/>
                <w:szCs w:val="24"/>
              </w:rPr>
            </w:pPr>
          </w:p>
        </w:tc>
        <w:tc>
          <w:tcPr>
            <w:tcW w:w="2088" w:type="dxa"/>
            <w:vMerge/>
            <w:vAlign w:val="center"/>
          </w:tcPr>
          <w:p w:rsidR="009C70A4" w:rsidRPr="00775288" w:rsidRDefault="009C70A4" w:rsidP="00775288">
            <w:pPr>
              <w:jc w:val="center"/>
              <w:rPr>
                <w:rFonts w:ascii="Times New Roman" w:hAnsi="Times New Roman" w:cs="Times New Roman"/>
                <w:sz w:val="24"/>
                <w:szCs w:val="24"/>
              </w:rPr>
            </w:pP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2015</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2016</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2017</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2018</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2019</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2020</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2021</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2022</w:t>
            </w:r>
          </w:p>
        </w:tc>
      </w:tr>
      <w:tr w:rsidR="00775288" w:rsidRPr="00775288" w:rsidTr="00FC1C65">
        <w:tc>
          <w:tcPr>
            <w:tcW w:w="541"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w:t>
            </w:r>
          </w:p>
        </w:tc>
        <w:tc>
          <w:tcPr>
            <w:tcW w:w="208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3</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4</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5</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6</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9</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w:t>
            </w:r>
          </w:p>
        </w:tc>
      </w:tr>
      <w:tr w:rsidR="00775288" w:rsidRPr="00775288" w:rsidTr="00FC1C65">
        <w:tc>
          <w:tcPr>
            <w:tcW w:w="541"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w:t>
            </w:r>
          </w:p>
        </w:tc>
        <w:tc>
          <w:tcPr>
            <w:tcW w:w="2088" w:type="dxa"/>
          </w:tcPr>
          <w:p w:rsidR="009C70A4" w:rsidRPr="00775288" w:rsidRDefault="009C70A4" w:rsidP="00775288">
            <w:pPr>
              <w:rPr>
                <w:rFonts w:ascii="Times New Roman" w:hAnsi="Times New Roman" w:cs="Times New Roman"/>
                <w:sz w:val="24"/>
                <w:szCs w:val="24"/>
              </w:rPr>
            </w:pPr>
            <w:r w:rsidRPr="00775288">
              <w:rPr>
                <w:rFonts w:ascii="Times New Roman" w:hAnsi="Times New Roman" w:cs="Times New Roman"/>
                <w:sz w:val="24"/>
                <w:szCs w:val="24"/>
              </w:rPr>
              <w:t>Изюбрь</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2366</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2593</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2690</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2692</w:t>
            </w:r>
          </w:p>
        </w:tc>
        <w:tc>
          <w:tcPr>
            <w:tcW w:w="868" w:type="dxa"/>
          </w:tcPr>
          <w:p w:rsidR="009C70A4" w:rsidRPr="00775288" w:rsidRDefault="009C70A4" w:rsidP="00775288">
            <w:pPr>
              <w:tabs>
                <w:tab w:val="center" w:pos="300"/>
              </w:tabs>
              <w:jc w:val="center"/>
              <w:rPr>
                <w:rFonts w:ascii="Times New Roman" w:hAnsi="Times New Roman" w:cs="Times New Roman"/>
                <w:sz w:val="24"/>
                <w:szCs w:val="24"/>
              </w:rPr>
            </w:pPr>
            <w:r w:rsidRPr="00775288">
              <w:rPr>
                <w:rFonts w:ascii="Times New Roman" w:hAnsi="Times New Roman" w:cs="Times New Roman"/>
                <w:sz w:val="24"/>
                <w:szCs w:val="24"/>
              </w:rPr>
              <w:t>2874</w:t>
            </w:r>
          </w:p>
        </w:tc>
        <w:tc>
          <w:tcPr>
            <w:tcW w:w="868" w:type="dxa"/>
            <w:vAlign w:val="center"/>
          </w:tcPr>
          <w:p w:rsidR="009C70A4" w:rsidRPr="00775288" w:rsidRDefault="009C70A4" w:rsidP="00775288">
            <w:pPr>
              <w:tabs>
                <w:tab w:val="center" w:pos="300"/>
              </w:tabs>
              <w:jc w:val="center"/>
              <w:rPr>
                <w:rFonts w:ascii="Times New Roman" w:hAnsi="Times New Roman" w:cs="Times New Roman"/>
                <w:sz w:val="24"/>
                <w:szCs w:val="24"/>
              </w:rPr>
            </w:pPr>
            <w:r w:rsidRPr="00775288">
              <w:rPr>
                <w:rFonts w:ascii="Times New Roman" w:hAnsi="Times New Roman" w:cs="Times New Roman"/>
                <w:sz w:val="24"/>
                <w:szCs w:val="24"/>
              </w:rPr>
              <w:t>3215</w:t>
            </w:r>
          </w:p>
        </w:tc>
        <w:tc>
          <w:tcPr>
            <w:tcW w:w="868" w:type="dxa"/>
            <w:vAlign w:val="center"/>
          </w:tcPr>
          <w:p w:rsidR="009C70A4" w:rsidRPr="00775288" w:rsidRDefault="009C70A4" w:rsidP="00775288">
            <w:pPr>
              <w:tabs>
                <w:tab w:val="center" w:pos="300"/>
              </w:tabs>
              <w:jc w:val="center"/>
              <w:rPr>
                <w:rFonts w:ascii="Times New Roman" w:hAnsi="Times New Roman" w:cs="Times New Roman"/>
                <w:sz w:val="24"/>
                <w:szCs w:val="24"/>
              </w:rPr>
            </w:pPr>
            <w:r w:rsidRPr="00775288">
              <w:rPr>
                <w:rFonts w:ascii="Times New Roman" w:hAnsi="Times New Roman" w:cs="Times New Roman"/>
                <w:sz w:val="24"/>
                <w:szCs w:val="24"/>
              </w:rPr>
              <w:t>3471</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3406</w:t>
            </w:r>
          </w:p>
        </w:tc>
      </w:tr>
      <w:tr w:rsidR="00775288" w:rsidRPr="00775288" w:rsidTr="00FC1C65">
        <w:tc>
          <w:tcPr>
            <w:tcW w:w="541"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w:t>
            </w:r>
          </w:p>
        </w:tc>
        <w:tc>
          <w:tcPr>
            <w:tcW w:w="2088" w:type="dxa"/>
          </w:tcPr>
          <w:p w:rsidR="009C70A4" w:rsidRPr="00775288" w:rsidRDefault="009C70A4" w:rsidP="00775288">
            <w:pPr>
              <w:rPr>
                <w:rFonts w:ascii="Times New Roman" w:hAnsi="Times New Roman" w:cs="Times New Roman"/>
                <w:sz w:val="24"/>
                <w:szCs w:val="24"/>
              </w:rPr>
            </w:pPr>
            <w:r w:rsidRPr="00775288">
              <w:rPr>
                <w:rFonts w:ascii="Times New Roman" w:hAnsi="Times New Roman" w:cs="Times New Roman"/>
                <w:sz w:val="24"/>
                <w:szCs w:val="24"/>
              </w:rPr>
              <w:t>Косуля</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10455</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11601</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12329</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11043</w:t>
            </w:r>
          </w:p>
        </w:tc>
        <w:tc>
          <w:tcPr>
            <w:tcW w:w="868"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10156</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10113</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10165</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11212</w:t>
            </w:r>
          </w:p>
        </w:tc>
      </w:tr>
      <w:tr w:rsidR="00775288" w:rsidRPr="00775288" w:rsidTr="00FC1C65">
        <w:tc>
          <w:tcPr>
            <w:tcW w:w="541"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3</w:t>
            </w:r>
          </w:p>
        </w:tc>
        <w:tc>
          <w:tcPr>
            <w:tcW w:w="2088" w:type="dxa"/>
          </w:tcPr>
          <w:p w:rsidR="009C70A4" w:rsidRPr="00775288" w:rsidRDefault="009C70A4" w:rsidP="00775288">
            <w:pPr>
              <w:rPr>
                <w:rFonts w:ascii="Times New Roman" w:hAnsi="Times New Roman" w:cs="Times New Roman"/>
                <w:sz w:val="24"/>
                <w:szCs w:val="24"/>
              </w:rPr>
            </w:pPr>
            <w:r w:rsidRPr="00775288">
              <w:rPr>
                <w:rFonts w:ascii="Times New Roman" w:hAnsi="Times New Roman" w:cs="Times New Roman"/>
                <w:sz w:val="24"/>
                <w:szCs w:val="24"/>
              </w:rPr>
              <w:t>Лось</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515</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548</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628</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592</w:t>
            </w:r>
          </w:p>
        </w:tc>
        <w:tc>
          <w:tcPr>
            <w:tcW w:w="868"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728</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783</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1003</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918</w:t>
            </w:r>
          </w:p>
        </w:tc>
      </w:tr>
      <w:tr w:rsidR="00775288" w:rsidRPr="00775288" w:rsidTr="00FC1C65">
        <w:tc>
          <w:tcPr>
            <w:tcW w:w="541"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lastRenderedPageBreak/>
              <w:t>4</w:t>
            </w:r>
          </w:p>
        </w:tc>
        <w:tc>
          <w:tcPr>
            <w:tcW w:w="2088" w:type="dxa"/>
          </w:tcPr>
          <w:p w:rsidR="009C70A4" w:rsidRPr="00775288" w:rsidRDefault="009C70A4" w:rsidP="00775288">
            <w:pPr>
              <w:rPr>
                <w:rFonts w:ascii="Times New Roman" w:hAnsi="Times New Roman" w:cs="Times New Roman"/>
                <w:sz w:val="24"/>
                <w:szCs w:val="24"/>
              </w:rPr>
            </w:pPr>
            <w:r w:rsidRPr="00775288">
              <w:rPr>
                <w:rFonts w:ascii="Times New Roman" w:hAnsi="Times New Roman" w:cs="Times New Roman"/>
                <w:sz w:val="24"/>
                <w:szCs w:val="24"/>
              </w:rPr>
              <w:t>Кабарга</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1301</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1413</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1520</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1492</w:t>
            </w:r>
          </w:p>
        </w:tc>
        <w:tc>
          <w:tcPr>
            <w:tcW w:w="868"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1491</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1455</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2087</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1988</w:t>
            </w:r>
          </w:p>
        </w:tc>
      </w:tr>
      <w:tr w:rsidR="00775288" w:rsidRPr="00775288" w:rsidTr="00FC1C65">
        <w:tc>
          <w:tcPr>
            <w:tcW w:w="541"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5</w:t>
            </w:r>
          </w:p>
        </w:tc>
        <w:tc>
          <w:tcPr>
            <w:tcW w:w="2088" w:type="dxa"/>
          </w:tcPr>
          <w:p w:rsidR="009C70A4" w:rsidRPr="00775288" w:rsidRDefault="009C70A4" w:rsidP="00775288">
            <w:pPr>
              <w:rPr>
                <w:rFonts w:ascii="Times New Roman" w:hAnsi="Times New Roman" w:cs="Times New Roman"/>
                <w:sz w:val="24"/>
                <w:szCs w:val="24"/>
              </w:rPr>
            </w:pPr>
            <w:r w:rsidRPr="00775288">
              <w:rPr>
                <w:rFonts w:ascii="Times New Roman" w:hAnsi="Times New Roman" w:cs="Times New Roman"/>
                <w:sz w:val="24"/>
                <w:szCs w:val="24"/>
              </w:rPr>
              <w:t>Соболь</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7509</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7973</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8191</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8139</w:t>
            </w:r>
          </w:p>
        </w:tc>
        <w:tc>
          <w:tcPr>
            <w:tcW w:w="868"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8295</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8261</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8358</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7578</w:t>
            </w:r>
          </w:p>
        </w:tc>
      </w:tr>
      <w:tr w:rsidR="00775288" w:rsidRPr="00775288" w:rsidTr="00FC1C65">
        <w:tc>
          <w:tcPr>
            <w:tcW w:w="541"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6</w:t>
            </w:r>
          </w:p>
        </w:tc>
        <w:tc>
          <w:tcPr>
            <w:tcW w:w="2088" w:type="dxa"/>
          </w:tcPr>
          <w:p w:rsidR="009C70A4" w:rsidRPr="00775288" w:rsidRDefault="009C70A4" w:rsidP="00775288">
            <w:pPr>
              <w:rPr>
                <w:rFonts w:ascii="Times New Roman" w:hAnsi="Times New Roman" w:cs="Times New Roman"/>
                <w:sz w:val="24"/>
                <w:szCs w:val="24"/>
              </w:rPr>
            </w:pPr>
            <w:r w:rsidRPr="00775288">
              <w:rPr>
                <w:rFonts w:ascii="Times New Roman" w:hAnsi="Times New Roman" w:cs="Times New Roman"/>
                <w:sz w:val="24"/>
                <w:szCs w:val="24"/>
              </w:rPr>
              <w:t>Рысь</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46</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54</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52</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75</w:t>
            </w:r>
          </w:p>
        </w:tc>
        <w:tc>
          <w:tcPr>
            <w:tcW w:w="868"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128</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128</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102</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81</w:t>
            </w:r>
          </w:p>
        </w:tc>
      </w:tr>
      <w:tr w:rsidR="00775288" w:rsidRPr="00775288" w:rsidTr="00FC1C65">
        <w:tc>
          <w:tcPr>
            <w:tcW w:w="541"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w:t>
            </w:r>
          </w:p>
        </w:tc>
        <w:tc>
          <w:tcPr>
            <w:tcW w:w="2088" w:type="dxa"/>
          </w:tcPr>
          <w:p w:rsidR="009C70A4" w:rsidRPr="00775288" w:rsidRDefault="009C70A4" w:rsidP="00775288">
            <w:pPr>
              <w:rPr>
                <w:rFonts w:ascii="Times New Roman" w:hAnsi="Times New Roman" w:cs="Times New Roman"/>
                <w:sz w:val="24"/>
                <w:szCs w:val="24"/>
              </w:rPr>
            </w:pPr>
            <w:r w:rsidRPr="00775288">
              <w:rPr>
                <w:rFonts w:ascii="Times New Roman" w:hAnsi="Times New Roman" w:cs="Times New Roman"/>
                <w:sz w:val="24"/>
                <w:szCs w:val="24"/>
              </w:rPr>
              <w:t>Выдра</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120</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120</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141</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120</w:t>
            </w:r>
          </w:p>
        </w:tc>
        <w:tc>
          <w:tcPr>
            <w:tcW w:w="868"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133</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120</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120</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109</w:t>
            </w:r>
          </w:p>
        </w:tc>
      </w:tr>
      <w:tr w:rsidR="00775288" w:rsidRPr="00775288" w:rsidTr="00FC1C65">
        <w:tc>
          <w:tcPr>
            <w:tcW w:w="541"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w:t>
            </w:r>
          </w:p>
        </w:tc>
        <w:tc>
          <w:tcPr>
            <w:tcW w:w="2088" w:type="dxa"/>
          </w:tcPr>
          <w:p w:rsidR="009C70A4" w:rsidRPr="00775288" w:rsidRDefault="009C70A4" w:rsidP="00775288">
            <w:pPr>
              <w:rPr>
                <w:rFonts w:ascii="Times New Roman" w:hAnsi="Times New Roman" w:cs="Times New Roman"/>
                <w:sz w:val="24"/>
                <w:szCs w:val="24"/>
              </w:rPr>
            </w:pPr>
            <w:r w:rsidRPr="00775288">
              <w:rPr>
                <w:rFonts w:ascii="Times New Roman" w:hAnsi="Times New Roman" w:cs="Times New Roman"/>
                <w:sz w:val="24"/>
                <w:szCs w:val="24"/>
              </w:rPr>
              <w:t>Медведь бурый</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698</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725</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742</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725</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770</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791</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828</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800</w:t>
            </w:r>
          </w:p>
        </w:tc>
      </w:tr>
      <w:tr w:rsidR="00775288" w:rsidRPr="00775288" w:rsidTr="00FC1C65">
        <w:tc>
          <w:tcPr>
            <w:tcW w:w="541"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9</w:t>
            </w:r>
          </w:p>
        </w:tc>
        <w:tc>
          <w:tcPr>
            <w:tcW w:w="2088" w:type="dxa"/>
          </w:tcPr>
          <w:p w:rsidR="009C70A4" w:rsidRPr="00775288" w:rsidRDefault="009C70A4" w:rsidP="00775288">
            <w:pPr>
              <w:rPr>
                <w:rFonts w:ascii="Times New Roman" w:hAnsi="Times New Roman" w:cs="Times New Roman"/>
                <w:sz w:val="24"/>
                <w:szCs w:val="24"/>
              </w:rPr>
            </w:pPr>
            <w:r w:rsidRPr="00775288">
              <w:rPr>
                <w:rFonts w:ascii="Times New Roman" w:hAnsi="Times New Roman" w:cs="Times New Roman"/>
                <w:sz w:val="24"/>
                <w:szCs w:val="24"/>
              </w:rPr>
              <w:t>Медведь белогрудый</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225</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232</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245</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235</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240</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251</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266</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262</w:t>
            </w:r>
          </w:p>
        </w:tc>
      </w:tr>
      <w:tr w:rsidR="00775288" w:rsidRPr="00775288" w:rsidTr="00FC1C65">
        <w:tc>
          <w:tcPr>
            <w:tcW w:w="541" w:type="dxa"/>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w:t>
            </w:r>
          </w:p>
        </w:tc>
        <w:tc>
          <w:tcPr>
            <w:tcW w:w="2088" w:type="dxa"/>
          </w:tcPr>
          <w:p w:rsidR="009C70A4" w:rsidRPr="00775288" w:rsidRDefault="009C70A4" w:rsidP="00775288">
            <w:pPr>
              <w:rPr>
                <w:rFonts w:ascii="Times New Roman" w:hAnsi="Times New Roman" w:cs="Times New Roman"/>
                <w:sz w:val="24"/>
                <w:szCs w:val="24"/>
              </w:rPr>
            </w:pPr>
            <w:r w:rsidRPr="00775288">
              <w:rPr>
                <w:rFonts w:ascii="Times New Roman" w:hAnsi="Times New Roman" w:cs="Times New Roman"/>
                <w:sz w:val="24"/>
                <w:szCs w:val="24"/>
              </w:rPr>
              <w:t>Барсук</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841</w:t>
            </w:r>
          </w:p>
        </w:tc>
        <w:tc>
          <w:tcPr>
            <w:tcW w:w="867"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835</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1051</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1035</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1082</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1082</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618</w:t>
            </w:r>
          </w:p>
        </w:tc>
        <w:tc>
          <w:tcPr>
            <w:tcW w:w="868" w:type="dxa"/>
            <w:vAlign w:val="center"/>
          </w:tcPr>
          <w:p w:rsidR="009C70A4" w:rsidRPr="00775288" w:rsidRDefault="009C70A4" w:rsidP="00775288">
            <w:pPr>
              <w:jc w:val="center"/>
              <w:rPr>
                <w:rFonts w:ascii="Times New Roman" w:hAnsi="Times New Roman" w:cs="Times New Roman"/>
                <w:sz w:val="24"/>
                <w:szCs w:val="24"/>
              </w:rPr>
            </w:pPr>
            <w:r w:rsidRPr="00775288">
              <w:rPr>
                <w:rFonts w:ascii="Times New Roman" w:hAnsi="Times New Roman" w:cs="Times New Roman"/>
                <w:sz w:val="24"/>
                <w:szCs w:val="24"/>
              </w:rPr>
              <w:t>617</w:t>
            </w:r>
          </w:p>
        </w:tc>
      </w:tr>
    </w:tbl>
    <w:p w:rsidR="00295736" w:rsidRPr="00775288" w:rsidRDefault="00295736"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Анализ данных зимних маршрутных учетов показывает, что в период с 201</w:t>
      </w:r>
      <w:r w:rsidR="009C70A4" w:rsidRPr="00775288">
        <w:rPr>
          <w:rFonts w:ascii="Times New Roman" w:hAnsi="Times New Roman" w:cs="Times New Roman"/>
          <w:sz w:val="28"/>
          <w:szCs w:val="28"/>
        </w:rPr>
        <w:t>5</w:t>
      </w:r>
      <w:r w:rsidR="00BD39A6" w:rsidRPr="00775288">
        <w:rPr>
          <w:rFonts w:ascii="Times New Roman" w:hAnsi="Times New Roman" w:cs="Times New Roman"/>
          <w:sz w:val="28"/>
          <w:szCs w:val="28"/>
        </w:rPr>
        <w:t xml:space="preserve"> по 202</w:t>
      </w:r>
      <w:r w:rsidR="009C70A4" w:rsidRPr="00775288">
        <w:rPr>
          <w:rFonts w:ascii="Times New Roman" w:hAnsi="Times New Roman" w:cs="Times New Roman"/>
          <w:sz w:val="28"/>
          <w:szCs w:val="28"/>
        </w:rPr>
        <w:t>2</w:t>
      </w:r>
      <w:r w:rsidR="00BD39A6" w:rsidRPr="00775288">
        <w:rPr>
          <w:rFonts w:ascii="Times New Roman" w:hAnsi="Times New Roman" w:cs="Times New Roman"/>
          <w:sz w:val="28"/>
          <w:szCs w:val="28"/>
        </w:rPr>
        <w:t xml:space="preserve"> </w:t>
      </w:r>
      <w:r w:rsidRPr="00775288">
        <w:rPr>
          <w:rFonts w:ascii="Times New Roman" w:hAnsi="Times New Roman" w:cs="Times New Roman"/>
          <w:sz w:val="28"/>
          <w:szCs w:val="28"/>
        </w:rPr>
        <w:t xml:space="preserve">численность изюбря в Еврейской автономной области увеличилась на </w:t>
      </w:r>
      <w:r w:rsidR="003E3102" w:rsidRPr="00775288">
        <w:rPr>
          <w:rFonts w:ascii="Times New Roman" w:hAnsi="Times New Roman" w:cs="Times New Roman"/>
          <w:sz w:val="28"/>
          <w:szCs w:val="28"/>
        </w:rPr>
        <w:t>44</w:t>
      </w:r>
      <w:r w:rsidRPr="00775288">
        <w:rPr>
          <w:rFonts w:ascii="Times New Roman" w:hAnsi="Times New Roman" w:cs="Times New Roman"/>
          <w:sz w:val="28"/>
          <w:szCs w:val="28"/>
        </w:rPr>
        <w:t>%, косули – на 7</w:t>
      </w:r>
      <w:r w:rsidR="00521843" w:rsidRPr="00775288">
        <w:rPr>
          <w:rFonts w:ascii="Times New Roman" w:hAnsi="Times New Roman" w:cs="Times New Roman"/>
          <w:sz w:val="28"/>
          <w:szCs w:val="28"/>
        </w:rPr>
        <w:t>,3</w:t>
      </w:r>
      <w:r w:rsidRPr="00775288">
        <w:rPr>
          <w:rFonts w:ascii="Times New Roman" w:hAnsi="Times New Roman" w:cs="Times New Roman"/>
          <w:sz w:val="28"/>
          <w:szCs w:val="28"/>
        </w:rPr>
        <w:t xml:space="preserve">%, лося </w:t>
      </w:r>
      <w:r w:rsidR="003E3102" w:rsidRPr="00775288">
        <w:rPr>
          <w:rFonts w:ascii="Times New Roman" w:hAnsi="Times New Roman" w:cs="Times New Roman"/>
          <w:sz w:val="28"/>
          <w:szCs w:val="28"/>
        </w:rPr>
        <w:t>–</w:t>
      </w:r>
      <w:r w:rsidR="00261A7D" w:rsidRPr="00775288">
        <w:rPr>
          <w:rFonts w:ascii="Times New Roman" w:hAnsi="Times New Roman" w:cs="Times New Roman"/>
          <w:sz w:val="28"/>
          <w:szCs w:val="28"/>
        </w:rPr>
        <w:t xml:space="preserve"> </w:t>
      </w:r>
      <w:r w:rsidR="003E3102" w:rsidRPr="00775288">
        <w:rPr>
          <w:rFonts w:ascii="Times New Roman" w:hAnsi="Times New Roman" w:cs="Times New Roman"/>
          <w:sz w:val="28"/>
          <w:szCs w:val="28"/>
        </w:rPr>
        <w:t>78</w:t>
      </w:r>
      <w:r w:rsidRPr="00775288">
        <w:rPr>
          <w:rFonts w:ascii="Times New Roman" w:hAnsi="Times New Roman" w:cs="Times New Roman"/>
          <w:sz w:val="28"/>
          <w:szCs w:val="28"/>
        </w:rPr>
        <w:t xml:space="preserve">%, кабарги – </w:t>
      </w:r>
      <w:r w:rsidR="003E3102" w:rsidRPr="00775288">
        <w:rPr>
          <w:rFonts w:ascii="Times New Roman" w:hAnsi="Times New Roman" w:cs="Times New Roman"/>
          <w:sz w:val="28"/>
          <w:szCs w:val="28"/>
        </w:rPr>
        <w:t>53</w:t>
      </w:r>
      <w:r w:rsidRPr="00775288">
        <w:rPr>
          <w:rFonts w:ascii="Times New Roman" w:hAnsi="Times New Roman" w:cs="Times New Roman"/>
          <w:sz w:val="28"/>
          <w:szCs w:val="28"/>
        </w:rPr>
        <w:t xml:space="preserve">%, соболя – </w:t>
      </w:r>
      <w:r w:rsidR="003E3102" w:rsidRPr="00775288">
        <w:rPr>
          <w:rFonts w:ascii="Times New Roman" w:hAnsi="Times New Roman" w:cs="Times New Roman"/>
          <w:sz w:val="28"/>
          <w:szCs w:val="28"/>
        </w:rPr>
        <w:t>1</w:t>
      </w:r>
      <w:r w:rsidRPr="00775288">
        <w:rPr>
          <w:rFonts w:ascii="Times New Roman" w:hAnsi="Times New Roman" w:cs="Times New Roman"/>
          <w:sz w:val="28"/>
          <w:szCs w:val="28"/>
        </w:rPr>
        <w:t xml:space="preserve">%, рыси </w:t>
      </w:r>
      <w:r w:rsidR="003E3102" w:rsidRPr="00775288">
        <w:rPr>
          <w:rFonts w:ascii="Times New Roman" w:hAnsi="Times New Roman" w:cs="Times New Roman"/>
          <w:sz w:val="28"/>
          <w:szCs w:val="28"/>
        </w:rPr>
        <w:t>–</w:t>
      </w:r>
      <w:r w:rsidRPr="00775288">
        <w:rPr>
          <w:rFonts w:ascii="Times New Roman" w:hAnsi="Times New Roman" w:cs="Times New Roman"/>
          <w:sz w:val="28"/>
          <w:szCs w:val="28"/>
        </w:rPr>
        <w:t xml:space="preserve"> </w:t>
      </w:r>
      <w:r w:rsidR="003E3102" w:rsidRPr="00775288">
        <w:rPr>
          <w:rFonts w:ascii="Times New Roman" w:hAnsi="Times New Roman" w:cs="Times New Roman"/>
          <w:sz w:val="28"/>
          <w:szCs w:val="28"/>
        </w:rPr>
        <w:t>76</w:t>
      </w:r>
      <w:r w:rsidRPr="00775288">
        <w:rPr>
          <w:rFonts w:ascii="Times New Roman" w:hAnsi="Times New Roman" w:cs="Times New Roman"/>
          <w:sz w:val="28"/>
          <w:szCs w:val="28"/>
        </w:rPr>
        <w:t>%, медведя бурого</w:t>
      </w:r>
      <w:r w:rsidR="00261A7D" w:rsidRPr="00775288">
        <w:rPr>
          <w:rFonts w:ascii="Times New Roman" w:hAnsi="Times New Roman" w:cs="Times New Roman"/>
          <w:sz w:val="28"/>
          <w:szCs w:val="28"/>
        </w:rPr>
        <w:t xml:space="preserve"> – </w:t>
      </w:r>
      <w:r w:rsidR="00521843" w:rsidRPr="00775288">
        <w:rPr>
          <w:rFonts w:ascii="Times New Roman" w:hAnsi="Times New Roman" w:cs="Times New Roman"/>
          <w:sz w:val="28"/>
          <w:szCs w:val="28"/>
        </w:rPr>
        <w:t>1</w:t>
      </w:r>
      <w:r w:rsidR="003E3102" w:rsidRPr="00775288">
        <w:rPr>
          <w:rFonts w:ascii="Times New Roman" w:hAnsi="Times New Roman" w:cs="Times New Roman"/>
          <w:sz w:val="28"/>
          <w:szCs w:val="28"/>
        </w:rPr>
        <w:t>4,6</w:t>
      </w:r>
      <w:r w:rsidRPr="00775288">
        <w:rPr>
          <w:rFonts w:ascii="Times New Roman" w:hAnsi="Times New Roman" w:cs="Times New Roman"/>
          <w:sz w:val="28"/>
          <w:szCs w:val="28"/>
        </w:rPr>
        <w:t>%, медведя гималайского (белогрудого)</w:t>
      </w:r>
      <w:r w:rsidR="00261A7D" w:rsidRPr="00775288">
        <w:rPr>
          <w:rFonts w:ascii="Times New Roman" w:hAnsi="Times New Roman" w:cs="Times New Roman"/>
          <w:sz w:val="28"/>
          <w:szCs w:val="28"/>
        </w:rPr>
        <w:t xml:space="preserve"> – </w:t>
      </w:r>
      <w:r w:rsidR="00521843" w:rsidRPr="00775288">
        <w:rPr>
          <w:rFonts w:ascii="Times New Roman" w:hAnsi="Times New Roman" w:cs="Times New Roman"/>
          <w:sz w:val="28"/>
          <w:szCs w:val="28"/>
        </w:rPr>
        <w:t>1</w:t>
      </w:r>
      <w:r w:rsidR="003E3102" w:rsidRPr="00775288">
        <w:rPr>
          <w:rFonts w:ascii="Times New Roman" w:hAnsi="Times New Roman" w:cs="Times New Roman"/>
          <w:sz w:val="28"/>
          <w:szCs w:val="28"/>
        </w:rPr>
        <w:t>6</w:t>
      </w:r>
      <w:r w:rsidRPr="00775288">
        <w:rPr>
          <w:rFonts w:ascii="Times New Roman" w:hAnsi="Times New Roman" w:cs="Times New Roman"/>
          <w:sz w:val="28"/>
          <w:szCs w:val="28"/>
        </w:rPr>
        <w:t>%</w:t>
      </w:r>
      <w:r w:rsidR="003E3102" w:rsidRPr="00775288">
        <w:rPr>
          <w:rFonts w:ascii="Times New Roman" w:hAnsi="Times New Roman" w:cs="Times New Roman"/>
          <w:sz w:val="28"/>
          <w:szCs w:val="28"/>
        </w:rPr>
        <w:t xml:space="preserve">. Численность барсука за аналогичный период снизилась на </w:t>
      </w:r>
      <w:r w:rsidRPr="00775288">
        <w:rPr>
          <w:rFonts w:ascii="Times New Roman" w:hAnsi="Times New Roman" w:cs="Times New Roman"/>
          <w:sz w:val="28"/>
          <w:szCs w:val="28"/>
        </w:rPr>
        <w:t>2</w:t>
      </w:r>
      <w:r w:rsidR="003E3102" w:rsidRPr="00775288">
        <w:rPr>
          <w:rFonts w:ascii="Times New Roman" w:hAnsi="Times New Roman" w:cs="Times New Roman"/>
          <w:sz w:val="28"/>
          <w:szCs w:val="28"/>
        </w:rPr>
        <w:t>6</w:t>
      </w:r>
      <w:r w:rsidRPr="00775288">
        <w:rPr>
          <w:rFonts w:ascii="Times New Roman" w:hAnsi="Times New Roman" w:cs="Times New Roman"/>
          <w:sz w:val="28"/>
          <w:szCs w:val="28"/>
        </w:rPr>
        <w:t>%</w:t>
      </w:r>
      <w:r w:rsidR="003E3102" w:rsidRPr="00775288">
        <w:rPr>
          <w:rFonts w:ascii="Times New Roman" w:hAnsi="Times New Roman" w:cs="Times New Roman"/>
          <w:sz w:val="28"/>
          <w:szCs w:val="28"/>
        </w:rPr>
        <w:t>, выдры – 9%.</w:t>
      </w:r>
      <w:r w:rsidRPr="00775288">
        <w:rPr>
          <w:rFonts w:ascii="Times New Roman" w:hAnsi="Times New Roman" w:cs="Times New Roman"/>
          <w:sz w:val="28"/>
          <w:szCs w:val="28"/>
        </w:rPr>
        <w:t xml:space="preserve"> Численность остальных видов по годам колеблется</w:t>
      </w:r>
      <w:r w:rsidR="00521843" w:rsidRPr="00775288">
        <w:rPr>
          <w:rFonts w:ascii="Times New Roman" w:hAnsi="Times New Roman" w:cs="Times New Roman"/>
          <w:sz w:val="28"/>
          <w:szCs w:val="28"/>
        </w:rPr>
        <w:t>, но стабильна</w:t>
      </w:r>
      <w:r w:rsidRPr="00775288">
        <w:rPr>
          <w:rFonts w:ascii="Times New Roman" w:hAnsi="Times New Roman" w:cs="Times New Roman"/>
          <w:sz w:val="28"/>
          <w:szCs w:val="28"/>
        </w:rPr>
        <w:t>.</w:t>
      </w:r>
    </w:p>
    <w:p w:rsidR="00295736" w:rsidRPr="00775288" w:rsidRDefault="00521843"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С 2017 по 202</w:t>
      </w:r>
      <w:r w:rsidR="003E3102" w:rsidRPr="00775288">
        <w:rPr>
          <w:rFonts w:ascii="Times New Roman" w:hAnsi="Times New Roman" w:cs="Times New Roman"/>
          <w:sz w:val="28"/>
          <w:szCs w:val="28"/>
        </w:rPr>
        <w:t>2</w:t>
      </w:r>
      <w:r w:rsidR="00295736" w:rsidRPr="00775288">
        <w:rPr>
          <w:rFonts w:ascii="Times New Roman" w:hAnsi="Times New Roman" w:cs="Times New Roman"/>
          <w:sz w:val="28"/>
          <w:szCs w:val="28"/>
        </w:rPr>
        <w:t xml:space="preserve"> по всем указанным видам лимитируемых охотничьих ресурсов отмечается недоиспользование лимитов, за исключением соболя. Превышения использования лимитов по всем видам не указывается. Неполное использование выделенных объемов (лимитов) изъятия охотничьих ресурсов, обусловлено совокупным действием субъективных (квалификация охотников), климатических (сложные условия для успешной охоты) и экономических (нерентабельность, транспортная недоступность) факторов.</w:t>
      </w:r>
    </w:p>
    <w:p w:rsidR="00775288" w:rsidRPr="00775288" w:rsidRDefault="0077528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Проектируемые объемы изъятия (лимит и квоты добычи) для каждого из видов охотничьих ресурсов на период с 01.08.2022 до 01.08.2023 составляют:</w:t>
      </w:r>
    </w:p>
    <w:p w:rsidR="00775288" w:rsidRPr="00775288" w:rsidRDefault="0077528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 xml:space="preserve">лось – 32 особи, в том числе в возрасте до 1 года – </w:t>
      </w:r>
      <w:r w:rsidR="003430FA">
        <w:rPr>
          <w:rFonts w:ascii="Times New Roman" w:hAnsi="Times New Roman" w:cs="Times New Roman"/>
          <w:sz w:val="28"/>
          <w:szCs w:val="28"/>
        </w:rPr>
        <w:t>7</w:t>
      </w:r>
      <w:r w:rsidRPr="00775288">
        <w:rPr>
          <w:rFonts w:ascii="Times New Roman" w:hAnsi="Times New Roman" w:cs="Times New Roman"/>
          <w:sz w:val="28"/>
          <w:szCs w:val="28"/>
        </w:rPr>
        <w:t xml:space="preserve"> особей;</w:t>
      </w:r>
    </w:p>
    <w:p w:rsidR="00775288" w:rsidRPr="00775288" w:rsidRDefault="0077528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изюбрь – 179 особей, в том числе в возрасте до 1 года – 38 особей;</w:t>
      </w:r>
    </w:p>
    <w:p w:rsidR="00775288" w:rsidRPr="00775288" w:rsidRDefault="0077528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косуля – 751 особей, в том числе в возрасте до 1 года – 228 особей;</w:t>
      </w:r>
    </w:p>
    <w:p w:rsidR="00775288" w:rsidRPr="00775288" w:rsidRDefault="0077528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кабарга – 91 особей, в том числе самцов – 68 особей;</w:t>
      </w:r>
    </w:p>
    <w:p w:rsidR="00775288" w:rsidRPr="00775288" w:rsidRDefault="0077528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медведь бурый – 110 особей;</w:t>
      </w:r>
    </w:p>
    <w:p w:rsidR="00775288" w:rsidRPr="00775288" w:rsidRDefault="0077528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медведь белогрудый – 19 особей;</w:t>
      </w:r>
    </w:p>
    <w:p w:rsidR="00775288" w:rsidRPr="00775288" w:rsidRDefault="0077528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рысь – 5 особей;</w:t>
      </w:r>
      <w:bookmarkStart w:id="0" w:name="_GoBack"/>
      <w:bookmarkEnd w:id="0"/>
    </w:p>
    <w:p w:rsidR="00775288" w:rsidRPr="00775288" w:rsidRDefault="0077528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соболь – 2650 особей;</w:t>
      </w:r>
    </w:p>
    <w:p w:rsidR="00775288" w:rsidRPr="00775288" w:rsidRDefault="0077528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выдра – 5 особей;</w:t>
      </w:r>
    </w:p>
    <w:p w:rsidR="00775288" w:rsidRPr="00775288" w:rsidRDefault="00775288"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барсук – 49 особей.</w:t>
      </w:r>
    </w:p>
    <w:p w:rsidR="00775288" w:rsidRPr="00775288" w:rsidRDefault="00775288" w:rsidP="00775288">
      <w:pPr>
        <w:spacing w:after="0" w:line="240" w:lineRule="auto"/>
        <w:ind w:firstLine="709"/>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540"/>
        <w:gridCol w:w="2687"/>
        <w:gridCol w:w="3118"/>
        <w:gridCol w:w="3226"/>
      </w:tblGrid>
      <w:tr w:rsidR="00775288" w:rsidRPr="00775288" w:rsidTr="007F66A4">
        <w:tc>
          <w:tcPr>
            <w:tcW w:w="540"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 п/п</w:t>
            </w:r>
          </w:p>
        </w:tc>
        <w:tc>
          <w:tcPr>
            <w:tcW w:w="2687"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Вид охотничьего ресурса</w:t>
            </w:r>
          </w:p>
        </w:tc>
        <w:tc>
          <w:tcPr>
            <w:tcW w:w="3118"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Норма допустимого изъятия, %</w:t>
            </w:r>
          </w:p>
        </w:tc>
        <w:tc>
          <w:tcPr>
            <w:tcW w:w="3226"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Планируемая норма изъятия от численности, %</w:t>
            </w:r>
          </w:p>
        </w:tc>
      </w:tr>
      <w:tr w:rsidR="00775288" w:rsidRPr="00775288" w:rsidTr="007F66A4">
        <w:tc>
          <w:tcPr>
            <w:tcW w:w="540"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1</w:t>
            </w:r>
          </w:p>
        </w:tc>
        <w:tc>
          <w:tcPr>
            <w:tcW w:w="2687" w:type="dxa"/>
          </w:tcPr>
          <w:p w:rsidR="00775288" w:rsidRPr="00775288" w:rsidRDefault="00775288" w:rsidP="00775288">
            <w:pPr>
              <w:rPr>
                <w:rFonts w:ascii="Times New Roman" w:hAnsi="Times New Roman" w:cs="Times New Roman"/>
                <w:sz w:val="24"/>
                <w:szCs w:val="24"/>
              </w:rPr>
            </w:pPr>
            <w:r w:rsidRPr="00775288">
              <w:rPr>
                <w:rFonts w:ascii="Times New Roman" w:hAnsi="Times New Roman" w:cs="Times New Roman"/>
                <w:sz w:val="24"/>
                <w:szCs w:val="24"/>
              </w:rPr>
              <w:t xml:space="preserve">Лось </w:t>
            </w:r>
          </w:p>
        </w:tc>
        <w:tc>
          <w:tcPr>
            <w:tcW w:w="3118"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5</w:t>
            </w:r>
          </w:p>
        </w:tc>
        <w:tc>
          <w:tcPr>
            <w:tcW w:w="3226"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3,5</w:t>
            </w:r>
          </w:p>
        </w:tc>
      </w:tr>
      <w:tr w:rsidR="00775288" w:rsidRPr="00775288" w:rsidTr="007F66A4">
        <w:tc>
          <w:tcPr>
            <w:tcW w:w="540"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2</w:t>
            </w:r>
          </w:p>
        </w:tc>
        <w:tc>
          <w:tcPr>
            <w:tcW w:w="2687" w:type="dxa"/>
          </w:tcPr>
          <w:p w:rsidR="00775288" w:rsidRPr="00775288" w:rsidRDefault="00775288" w:rsidP="00775288">
            <w:pPr>
              <w:rPr>
                <w:rFonts w:ascii="Times New Roman" w:hAnsi="Times New Roman" w:cs="Times New Roman"/>
                <w:sz w:val="24"/>
                <w:szCs w:val="24"/>
              </w:rPr>
            </w:pPr>
            <w:r w:rsidRPr="00775288">
              <w:rPr>
                <w:rFonts w:ascii="Times New Roman" w:hAnsi="Times New Roman" w:cs="Times New Roman"/>
                <w:sz w:val="24"/>
                <w:szCs w:val="24"/>
              </w:rPr>
              <w:t xml:space="preserve">Изюбрь </w:t>
            </w:r>
          </w:p>
        </w:tc>
        <w:tc>
          <w:tcPr>
            <w:tcW w:w="3118"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7</w:t>
            </w:r>
          </w:p>
        </w:tc>
        <w:tc>
          <w:tcPr>
            <w:tcW w:w="3226"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5,3</w:t>
            </w:r>
          </w:p>
        </w:tc>
      </w:tr>
      <w:tr w:rsidR="00775288" w:rsidRPr="00775288" w:rsidTr="007F66A4">
        <w:tc>
          <w:tcPr>
            <w:tcW w:w="540"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3</w:t>
            </w:r>
          </w:p>
        </w:tc>
        <w:tc>
          <w:tcPr>
            <w:tcW w:w="2687" w:type="dxa"/>
          </w:tcPr>
          <w:p w:rsidR="00775288" w:rsidRPr="00775288" w:rsidRDefault="00775288" w:rsidP="00775288">
            <w:pPr>
              <w:rPr>
                <w:rFonts w:ascii="Times New Roman" w:hAnsi="Times New Roman" w:cs="Times New Roman"/>
                <w:sz w:val="24"/>
                <w:szCs w:val="24"/>
              </w:rPr>
            </w:pPr>
            <w:r w:rsidRPr="00775288">
              <w:rPr>
                <w:rFonts w:ascii="Times New Roman" w:hAnsi="Times New Roman" w:cs="Times New Roman"/>
                <w:sz w:val="24"/>
                <w:szCs w:val="24"/>
              </w:rPr>
              <w:t xml:space="preserve">Косуля </w:t>
            </w:r>
          </w:p>
        </w:tc>
        <w:tc>
          <w:tcPr>
            <w:tcW w:w="3118"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10</w:t>
            </w:r>
          </w:p>
        </w:tc>
        <w:tc>
          <w:tcPr>
            <w:tcW w:w="3226"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6,7</w:t>
            </w:r>
          </w:p>
        </w:tc>
      </w:tr>
      <w:tr w:rsidR="00775288" w:rsidRPr="00775288" w:rsidTr="007F66A4">
        <w:tc>
          <w:tcPr>
            <w:tcW w:w="540"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4</w:t>
            </w:r>
          </w:p>
        </w:tc>
        <w:tc>
          <w:tcPr>
            <w:tcW w:w="2687" w:type="dxa"/>
          </w:tcPr>
          <w:p w:rsidR="00775288" w:rsidRPr="00775288" w:rsidRDefault="00775288" w:rsidP="00775288">
            <w:pPr>
              <w:rPr>
                <w:rFonts w:ascii="Times New Roman" w:hAnsi="Times New Roman" w:cs="Times New Roman"/>
                <w:sz w:val="24"/>
                <w:szCs w:val="24"/>
              </w:rPr>
            </w:pPr>
            <w:r w:rsidRPr="00775288">
              <w:rPr>
                <w:rFonts w:ascii="Times New Roman" w:hAnsi="Times New Roman" w:cs="Times New Roman"/>
                <w:sz w:val="24"/>
                <w:szCs w:val="24"/>
              </w:rPr>
              <w:t xml:space="preserve">Кабарга* </w:t>
            </w:r>
          </w:p>
        </w:tc>
        <w:tc>
          <w:tcPr>
            <w:tcW w:w="3118"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5</w:t>
            </w:r>
          </w:p>
        </w:tc>
        <w:tc>
          <w:tcPr>
            <w:tcW w:w="3226"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4,6</w:t>
            </w:r>
          </w:p>
        </w:tc>
      </w:tr>
      <w:tr w:rsidR="00775288" w:rsidRPr="00775288" w:rsidTr="007F66A4">
        <w:tc>
          <w:tcPr>
            <w:tcW w:w="540"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5</w:t>
            </w:r>
          </w:p>
        </w:tc>
        <w:tc>
          <w:tcPr>
            <w:tcW w:w="2687" w:type="dxa"/>
          </w:tcPr>
          <w:p w:rsidR="00775288" w:rsidRPr="00775288" w:rsidRDefault="00775288" w:rsidP="00775288">
            <w:pPr>
              <w:rPr>
                <w:rFonts w:ascii="Times New Roman" w:hAnsi="Times New Roman" w:cs="Times New Roman"/>
                <w:sz w:val="24"/>
                <w:szCs w:val="24"/>
              </w:rPr>
            </w:pPr>
            <w:r w:rsidRPr="00775288">
              <w:rPr>
                <w:rFonts w:ascii="Times New Roman" w:hAnsi="Times New Roman" w:cs="Times New Roman"/>
                <w:sz w:val="24"/>
                <w:szCs w:val="24"/>
              </w:rPr>
              <w:t xml:space="preserve">Рысь </w:t>
            </w:r>
          </w:p>
        </w:tc>
        <w:tc>
          <w:tcPr>
            <w:tcW w:w="3118"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до 5</w:t>
            </w:r>
          </w:p>
        </w:tc>
        <w:tc>
          <w:tcPr>
            <w:tcW w:w="3226"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6,2</w:t>
            </w:r>
          </w:p>
        </w:tc>
      </w:tr>
      <w:tr w:rsidR="00775288" w:rsidRPr="00775288" w:rsidTr="007F66A4">
        <w:tc>
          <w:tcPr>
            <w:tcW w:w="540"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6</w:t>
            </w:r>
          </w:p>
        </w:tc>
        <w:tc>
          <w:tcPr>
            <w:tcW w:w="2687" w:type="dxa"/>
          </w:tcPr>
          <w:p w:rsidR="00775288" w:rsidRPr="00775288" w:rsidRDefault="00775288" w:rsidP="00775288">
            <w:pPr>
              <w:rPr>
                <w:rFonts w:ascii="Times New Roman" w:hAnsi="Times New Roman" w:cs="Times New Roman"/>
                <w:sz w:val="24"/>
                <w:szCs w:val="24"/>
              </w:rPr>
            </w:pPr>
            <w:r w:rsidRPr="00775288">
              <w:rPr>
                <w:rFonts w:ascii="Times New Roman" w:hAnsi="Times New Roman" w:cs="Times New Roman"/>
                <w:sz w:val="24"/>
                <w:szCs w:val="24"/>
              </w:rPr>
              <w:t xml:space="preserve">Соболь </w:t>
            </w:r>
          </w:p>
        </w:tc>
        <w:tc>
          <w:tcPr>
            <w:tcW w:w="3118"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до 35</w:t>
            </w:r>
          </w:p>
        </w:tc>
        <w:tc>
          <w:tcPr>
            <w:tcW w:w="3226"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34,9</w:t>
            </w:r>
          </w:p>
        </w:tc>
      </w:tr>
      <w:tr w:rsidR="00775288" w:rsidRPr="00775288" w:rsidTr="007F66A4">
        <w:tc>
          <w:tcPr>
            <w:tcW w:w="540"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7</w:t>
            </w:r>
          </w:p>
        </w:tc>
        <w:tc>
          <w:tcPr>
            <w:tcW w:w="2687" w:type="dxa"/>
          </w:tcPr>
          <w:p w:rsidR="00775288" w:rsidRPr="00775288" w:rsidRDefault="00775288" w:rsidP="00775288">
            <w:pPr>
              <w:rPr>
                <w:rFonts w:ascii="Times New Roman" w:hAnsi="Times New Roman" w:cs="Times New Roman"/>
                <w:sz w:val="24"/>
                <w:szCs w:val="24"/>
              </w:rPr>
            </w:pPr>
            <w:r w:rsidRPr="00775288">
              <w:rPr>
                <w:rFonts w:ascii="Times New Roman" w:hAnsi="Times New Roman" w:cs="Times New Roman"/>
                <w:sz w:val="24"/>
                <w:szCs w:val="24"/>
              </w:rPr>
              <w:t>Медведь бурый</w:t>
            </w:r>
          </w:p>
        </w:tc>
        <w:tc>
          <w:tcPr>
            <w:tcW w:w="3118"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до 30</w:t>
            </w:r>
          </w:p>
        </w:tc>
        <w:tc>
          <w:tcPr>
            <w:tcW w:w="3226"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13,8</w:t>
            </w:r>
          </w:p>
        </w:tc>
      </w:tr>
      <w:tr w:rsidR="00775288" w:rsidRPr="00775288" w:rsidTr="007F66A4">
        <w:tc>
          <w:tcPr>
            <w:tcW w:w="540"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8</w:t>
            </w:r>
          </w:p>
        </w:tc>
        <w:tc>
          <w:tcPr>
            <w:tcW w:w="2687" w:type="dxa"/>
          </w:tcPr>
          <w:p w:rsidR="00775288" w:rsidRPr="00775288" w:rsidRDefault="00775288" w:rsidP="00775288">
            <w:pPr>
              <w:rPr>
                <w:rFonts w:ascii="Times New Roman" w:hAnsi="Times New Roman" w:cs="Times New Roman"/>
                <w:sz w:val="24"/>
                <w:szCs w:val="24"/>
              </w:rPr>
            </w:pPr>
            <w:r w:rsidRPr="00775288">
              <w:rPr>
                <w:rFonts w:ascii="Times New Roman" w:hAnsi="Times New Roman" w:cs="Times New Roman"/>
                <w:sz w:val="24"/>
                <w:szCs w:val="24"/>
              </w:rPr>
              <w:t>Медведь белогрудый</w:t>
            </w:r>
          </w:p>
        </w:tc>
        <w:tc>
          <w:tcPr>
            <w:tcW w:w="3118"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до 10</w:t>
            </w:r>
          </w:p>
        </w:tc>
        <w:tc>
          <w:tcPr>
            <w:tcW w:w="3226"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7,3</w:t>
            </w:r>
          </w:p>
        </w:tc>
      </w:tr>
      <w:tr w:rsidR="00775288" w:rsidRPr="00775288" w:rsidTr="007F66A4">
        <w:tc>
          <w:tcPr>
            <w:tcW w:w="540"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lastRenderedPageBreak/>
              <w:t>9</w:t>
            </w:r>
          </w:p>
        </w:tc>
        <w:tc>
          <w:tcPr>
            <w:tcW w:w="2687" w:type="dxa"/>
          </w:tcPr>
          <w:p w:rsidR="00775288" w:rsidRPr="00775288" w:rsidRDefault="00775288" w:rsidP="00775288">
            <w:pPr>
              <w:rPr>
                <w:rFonts w:ascii="Times New Roman" w:hAnsi="Times New Roman" w:cs="Times New Roman"/>
                <w:sz w:val="24"/>
                <w:szCs w:val="24"/>
              </w:rPr>
            </w:pPr>
            <w:r w:rsidRPr="00775288">
              <w:rPr>
                <w:rFonts w:ascii="Times New Roman" w:hAnsi="Times New Roman" w:cs="Times New Roman"/>
                <w:sz w:val="24"/>
                <w:szCs w:val="24"/>
              </w:rPr>
              <w:t xml:space="preserve">Выдра </w:t>
            </w:r>
          </w:p>
        </w:tc>
        <w:tc>
          <w:tcPr>
            <w:tcW w:w="3118"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до 5</w:t>
            </w:r>
          </w:p>
        </w:tc>
        <w:tc>
          <w:tcPr>
            <w:tcW w:w="3226"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5,0</w:t>
            </w:r>
          </w:p>
        </w:tc>
      </w:tr>
      <w:tr w:rsidR="00775288" w:rsidRPr="00775288" w:rsidTr="007F66A4">
        <w:tc>
          <w:tcPr>
            <w:tcW w:w="540"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10</w:t>
            </w:r>
          </w:p>
        </w:tc>
        <w:tc>
          <w:tcPr>
            <w:tcW w:w="2687" w:type="dxa"/>
          </w:tcPr>
          <w:p w:rsidR="00775288" w:rsidRPr="00775288" w:rsidRDefault="00775288" w:rsidP="00775288">
            <w:pPr>
              <w:rPr>
                <w:rFonts w:ascii="Times New Roman" w:hAnsi="Times New Roman" w:cs="Times New Roman"/>
                <w:sz w:val="24"/>
                <w:szCs w:val="24"/>
              </w:rPr>
            </w:pPr>
            <w:r w:rsidRPr="00775288">
              <w:rPr>
                <w:rFonts w:ascii="Times New Roman" w:hAnsi="Times New Roman" w:cs="Times New Roman"/>
                <w:sz w:val="24"/>
                <w:szCs w:val="24"/>
              </w:rPr>
              <w:t>Барсук</w:t>
            </w:r>
          </w:p>
        </w:tc>
        <w:tc>
          <w:tcPr>
            <w:tcW w:w="3118"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до 10</w:t>
            </w:r>
          </w:p>
        </w:tc>
        <w:tc>
          <w:tcPr>
            <w:tcW w:w="3226" w:type="dxa"/>
          </w:tcPr>
          <w:p w:rsidR="00775288" w:rsidRPr="00775288" w:rsidRDefault="00775288" w:rsidP="00775288">
            <w:pPr>
              <w:jc w:val="center"/>
              <w:rPr>
                <w:rFonts w:ascii="Times New Roman" w:hAnsi="Times New Roman" w:cs="Times New Roman"/>
                <w:sz w:val="24"/>
                <w:szCs w:val="24"/>
              </w:rPr>
            </w:pPr>
            <w:r w:rsidRPr="00775288">
              <w:rPr>
                <w:rFonts w:ascii="Times New Roman" w:hAnsi="Times New Roman" w:cs="Times New Roman"/>
                <w:sz w:val="24"/>
                <w:szCs w:val="24"/>
              </w:rPr>
              <w:t>7,9</w:t>
            </w:r>
          </w:p>
        </w:tc>
      </w:tr>
    </w:tbl>
    <w:p w:rsidR="00775288" w:rsidRPr="00775288" w:rsidRDefault="00775288" w:rsidP="00775288">
      <w:pPr>
        <w:spacing w:after="0" w:line="240" w:lineRule="auto"/>
        <w:ind w:firstLine="540"/>
        <w:jc w:val="both"/>
        <w:rPr>
          <w:rFonts w:ascii="Times New Roman" w:hAnsi="Times New Roman" w:cs="Times New Roman"/>
        </w:rPr>
      </w:pPr>
      <w:r w:rsidRPr="00775288">
        <w:rPr>
          <w:rFonts w:ascii="Times New Roman" w:hAnsi="Times New Roman" w:cs="Times New Roman"/>
        </w:rPr>
        <w:t>* Норматив допустимого изъятия самцов кабарги устанавливается не более 75% от квоты.</w:t>
      </w:r>
    </w:p>
    <w:p w:rsidR="00775288" w:rsidRDefault="00775288" w:rsidP="00775288">
      <w:pPr>
        <w:spacing w:after="0" w:line="240" w:lineRule="auto"/>
        <w:ind w:firstLine="709"/>
        <w:jc w:val="both"/>
        <w:rPr>
          <w:rFonts w:ascii="Times New Roman" w:hAnsi="Times New Roman" w:cs="Times New Roman"/>
          <w:b/>
          <w:sz w:val="28"/>
          <w:szCs w:val="28"/>
        </w:rPr>
      </w:pPr>
    </w:p>
    <w:p w:rsidR="00D66E22" w:rsidRPr="00775288" w:rsidRDefault="00D66E22"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Природная характеристика территории.</w:t>
      </w:r>
      <w:r w:rsidRPr="00775288">
        <w:rPr>
          <w:rFonts w:ascii="Times New Roman" w:hAnsi="Times New Roman" w:cs="Times New Roman"/>
          <w:sz w:val="28"/>
          <w:szCs w:val="28"/>
        </w:rPr>
        <w:t xml:space="preserve"> Поверхность территории Еврейской автономной области представлена двумя типами рельефа: горным и равнинным. Горные районы - это южная часть обширной </w:t>
      </w:r>
      <w:proofErr w:type="spellStart"/>
      <w:r w:rsidRPr="00775288">
        <w:rPr>
          <w:rFonts w:ascii="Times New Roman" w:hAnsi="Times New Roman" w:cs="Times New Roman"/>
          <w:sz w:val="28"/>
          <w:szCs w:val="28"/>
        </w:rPr>
        <w:t>Хингано-Буреинской</w:t>
      </w:r>
      <w:proofErr w:type="spellEnd"/>
      <w:r w:rsidRPr="00775288">
        <w:rPr>
          <w:rFonts w:ascii="Times New Roman" w:hAnsi="Times New Roman" w:cs="Times New Roman"/>
          <w:sz w:val="28"/>
          <w:szCs w:val="28"/>
        </w:rPr>
        <w:t xml:space="preserve"> горной системы. В основном горы низкие, отличаются сглаженными формами вершин и имеют вид крупнохолмистой страны. Островные горы, протянувшиеся через центральные равнины области, представлены горными массивами Ульдуры, Даур, Большие Чурки и </w:t>
      </w:r>
      <w:proofErr w:type="spellStart"/>
      <w:r w:rsidRPr="00775288">
        <w:rPr>
          <w:rFonts w:ascii="Times New Roman" w:hAnsi="Times New Roman" w:cs="Times New Roman"/>
          <w:sz w:val="28"/>
          <w:szCs w:val="28"/>
        </w:rPr>
        <w:t>останцовыми</w:t>
      </w:r>
      <w:proofErr w:type="spellEnd"/>
      <w:r w:rsidRPr="00775288">
        <w:rPr>
          <w:rFonts w:ascii="Times New Roman" w:hAnsi="Times New Roman" w:cs="Times New Roman"/>
          <w:sz w:val="28"/>
          <w:szCs w:val="28"/>
        </w:rPr>
        <w:t xml:space="preserve"> сопками. На юге и юго-востоке области простирается </w:t>
      </w:r>
      <w:proofErr w:type="spellStart"/>
      <w:r w:rsidRPr="00775288">
        <w:rPr>
          <w:rFonts w:ascii="Times New Roman" w:hAnsi="Times New Roman" w:cs="Times New Roman"/>
          <w:sz w:val="28"/>
          <w:szCs w:val="28"/>
        </w:rPr>
        <w:t>Среднеамурская</w:t>
      </w:r>
      <w:proofErr w:type="spellEnd"/>
      <w:r w:rsidRPr="00775288">
        <w:rPr>
          <w:rFonts w:ascii="Times New Roman" w:hAnsi="Times New Roman" w:cs="Times New Roman"/>
          <w:sz w:val="28"/>
          <w:szCs w:val="28"/>
        </w:rPr>
        <w:t xml:space="preserve"> аллювиальная низменность. Равнина постепенно понижается от 100-150 м у подножия предгорий Малого Хингана до 50-40 м в пойме Амура.</w:t>
      </w:r>
    </w:p>
    <w:p w:rsidR="00D66E22" w:rsidRPr="00775288" w:rsidRDefault="00D66E22"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Климат области континентальный с муссонными чертами. Зима малоснежная и холодная, лето теплое и влажное. Самым теплым месяцем является июль, самым холодным – январь. Зима имеет продолжительность от 156 до 161 дня. Первые осенние заморозки начинаются в период с 15 сентября по 07 октября, а устойчивый снежный покров обычно образуется в третьей декаде октября.</w:t>
      </w:r>
      <w:r w:rsidRPr="00775288">
        <w:rPr>
          <w:rFonts w:ascii="Times New Roman" w:hAnsi="Times New Roman" w:cs="Times New Roman"/>
        </w:rPr>
        <w:t xml:space="preserve"> </w:t>
      </w:r>
      <w:r w:rsidRPr="00775288">
        <w:rPr>
          <w:rFonts w:ascii="Times New Roman" w:hAnsi="Times New Roman" w:cs="Times New Roman"/>
          <w:sz w:val="28"/>
          <w:szCs w:val="28"/>
        </w:rPr>
        <w:t>На теплый период года приходится 85 процентов осадков, которые распределяются по месяцам неравномерно. В начале лета дождей бывает немного, что приводит к дефициту влаги, но в конце июля и начале августа наблюдается резкое увеличение количества осадков, превышающего в два раза их норму первой половины лета. Среднегодовое количество осадков распределяется в разных районах области неравномерно (от 6</w:t>
      </w:r>
      <w:r w:rsidR="00775288" w:rsidRPr="00775288">
        <w:rPr>
          <w:rFonts w:ascii="Times New Roman" w:hAnsi="Times New Roman" w:cs="Times New Roman"/>
          <w:sz w:val="28"/>
          <w:szCs w:val="28"/>
        </w:rPr>
        <w:t>50</w:t>
      </w:r>
      <w:r w:rsidRPr="00775288">
        <w:rPr>
          <w:rFonts w:ascii="Times New Roman" w:hAnsi="Times New Roman" w:cs="Times New Roman"/>
          <w:sz w:val="28"/>
          <w:szCs w:val="28"/>
        </w:rPr>
        <w:t xml:space="preserve"> до 7</w:t>
      </w:r>
      <w:r w:rsidR="00775288" w:rsidRPr="00775288">
        <w:rPr>
          <w:rFonts w:ascii="Times New Roman" w:hAnsi="Times New Roman" w:cs="Times New Roman"/>
          <w:sz w:val="28"/>
          <w:szCs w:val="28"/>
        </w:rPr>
        <w:t>60</w:t>
      </w:r>
      <w:r w:rsidRPr="00775288">
        <w:rPr>
          <w:rFonts w:ascii="Times New Roman" w:hAnsi="Times New Roman" w:cs="Times New Roman"/>
          <w:sz w:val="28"/>
          <w:szCs w:val="28"/>
        </w:rPr>
        <w:t xml:space="preserve"> мм).</w:t>
      </w:r>
    </w:p>
    <w:p w:rsidR="00D66E22" w:rsidRPr="00775288" w:rsidRDefault="00D66E22"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Гидрографическая сеть ЕАО хорошо развита, на её территории формируют полностью или частично сток более пяти тысяч водотоков. Все водные объекты Еврейской автономной области относятся к бассейну реки Амур. Общая протяжённость всей речной системы на территории автономии составляет более 8 тыс. км, её густота в горных и предгорных районах достигает 0,7</w:t>
      </w:r>
      <w:r w:rsidR="007F52FB" w:rsidRPr="00775288">
        <w:rPr>
          <w:rFonts w:ascii="Times New Roman" w:hAnsi="Times New Roman" w:cs="Times New Roman"/>
          <w:sz w:val="28"/>
          <w:szCs w:val="28"/>
        </w:rPr>
        <w:t xml:space="preserve"> </w:t>
      </w:r>
      <w:r w:rsidRPr="00775288">
        <w:rPr>
          <w:rFonts w:ascii="Times New Roman" w:hAnsi="Times New Roman" w:cs="Times New Roman"/>
          <w:sz w:val="28"/>
          <w:szCs w:val="28"/>
        </w:rPr>
        <w:t>–</w:t>
      </w:r>
      <w:r w:rsidR="007F52FB" w:rsidRPr="00775288">
        <w:rPr>
          <w:rFonts w:ascii="Times New Roman" w:hAnsi="Times New Roman" w:cs="Times New Roman"/>
          <w:sz w:val="28"/>
          <w:szCs w:val="28"/>
        </w:rPr>
        <w:t xml:space="preserve"> </w:t>
      </w:r>
      <w:r w:rsidRPr="00775288">
        <w:rPr>
          <w:rFonts w:ascii="Times New Roman" w:hAnsi="Times New Roman" w:cs="Times New Roman"/>
          <w:sz w:val="28"/>
          <w:szCs w:val="28"/>
        </w:rPr>
        <w:t>0,8 км/км</w:t>
      </w:r>
      <w:r w:rsidRPr="00775288">
        <w:rPr>
          <w:rFonts w:ascii="Times New Roman" w:hAnsi="Times New Roman" w:cs="Times New Roman"/>
          <w:sz w:val="28"/>
          <w:szCs w:val="28"/>
          <w:vertAlign w:val="superscript"/>
        </w:rPr>
        <w:t>2</w:t>
      </w:r>
      <w:r w:rsidRPr="00775288">
        <w:rPr>
          <w:rFonts w:ascii="Times New Roman" w:hAnsi="Times New Roman" w:cs="Times New Roman"/>
          <w:sz w:val="28"/>
          <w:szCs w:val="28"/>
        </w:rPr>
        <w:t>, в низменной, преимуществ</w:t>
      </w:r>
      <w:r w:rsidR="007F52FB" w:rsidRPr="00775288">
        <w:rPr>
          <w:rFonts w:ascii="Times New Roman" w:hAnsi="Times New Roman" w:cs="Times New Roman"/>
          <w:sz w:val="28"/>
          <w:szCs w:val="28"/>
        </w:rPr>
        <w:t>енно болотистой восточной части</w:t>
      </w:r>
      <w:r w:rsidRPr="00775288">
        <w:rPr>
          <w:rFonts w:ascii="Times New Roman" w:hAnsi="Times New Roman" w:cs="Times New Roman"/>
          <w:sz w:val="28"/>
          <w:szCs w:val="28"/>
        </w:rPr>
        <w:t xml:space="preserve"> 0,1 – 0,3 км/км</w:t>
      </w:r>
      <w:r w:rsidRPr="00775288">
        <w:rPr>
          <w:rFonts w:ascii="Times New Roman" w:hAnsi="Times New Roman" w:cs="Times New Roman"/>
          <w:sz w:val="28"/>
          <w:szCs w:val="28"/>
          <w:vertAlign w:val="superscript"/>
        </w:rPr>
        <w:t>2</w:t>
      </w:r>
      <w:r w:rsidR="007F52FB" w:rsidRPr="00775288">
        <w:rPr>
          <w:rFonts w:ascii="Times New Roman" w:hAnsi="Times New Roman" w:cs="Times New Roman"/>
          <w:sz w:val="28"/>
          <w:szCs w:val="28"/>
        </w:rPr>
        <w:t>, в среднем по области</w:t>
      </w:r>
      <w:r w:rsidRPr="00775288">
        <w:rPr>
          <w:rFonts w:ascii="Times New Roman" w:hAnsi="Times New Roman" w:cs="Times New Roman"/>
          <w:sz w:val="28"/>
          <w:szCs w:val="28"/>
        </w:rPr>
        <w:t xml:space="preserve"> 0,5 км/км</w:t>
      </w:r>
      <w:r w:rsidRPr="00775288">
        <w:rPr>
          <w:rFonts w:ascii="Times New Roman" w:hAnsi="Times New Roman" w:cs="Times New Roman"/>
          <w:sz w:val="28"/>
          <w:szCs w:val="28"/>
          <w:vertAlign w:val="superscript"/>
        </w:rPr>
        <w:t>2</w:t>
      </w:r>
      <w:r w:rsidRPr="00775288">
        <w:rPr>
          <w:rFonts w:ascii="Times New Roman" w:hAnsi="Times New Roman" w:cs="Times New Roman"/>
          <w:sz w:val="28"/>
          <w:szCs w:val="28"/>
        </w:rPr>
        <w:t>. Основным источником питания рек являются дождевые воды преимущественно в летне-осенний период. Доля дождевого стока рек составляет 50-70% общего годового стока, на снеговое питание приходится 10-20%, на подземное – 10-30% стока.</w:t>
      </w:r>
    </w:p>
    <w:p w:rsidR="00D66E22" w:rsidRPr="00775288" w:rsidRDefault="00D66E22"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 xml:space="preserve">Территория области по почвенному районированию относится к </w:t>
      </w:r>
      <w:proofErr w:type="spellStart"/>
      <w:r w:rsidRPr="00775288">
        <w:rPr>
          <w:rFonts w:ascii="Times New Roman" w:hAnsi="Times New Roman" w:cs="Times New Roman"/>
          <w:sz w:val="28"/>
          <w:szCs w:val="28"/>
        </w:rPr>
        <w:t>Южнотаежной</w:t>
      </w:r>
      <w:proofErr w:type="spellEnd"/>
      <w:r w:rsidRPr="00775288">
        <w:rPr>
          <w:rFonts w:ascii="Times New Roman" w:hAnsi="Times New Roman" w:cs="Times New Roman"/>
          <w:sz w:val="28"/>
          <w:szCs w:val="28"/>
        </w:rPr>
        <w:t xml:space="preserve"> Дальневосточной </w:t>
      </w:r>
      <w:proofErr w:type="spellStart"/>
      <w:r w:rsidRPr="00775288">
        <w:rPr>
          <w:rFonts w:ascii="Times New Roman" w:hAnsi="Times New Roman" w:cs="Times New Roman"/>
          <w:sz w:val="28"/>
          <w:szCs w:val="28"/>
        </w:rPr>
        <w:t>буроземно</w:t>
      </w:r>
      <w:proofErr w:type="spellEnd"/>
      <w:r w:rsidRPr="00775288">
        <w:rPr>
          <w:rFonts w:ascii="Times New Roman" w:hAnsi="Times New Roman" w:cs="Times New Roman"/>
          <w:sz w:val="28"/>
          <w:szCs w:val="28"/>
        </w:rPr>
        <w:t xml:space="preserve">-лесной зоне, </w:t>
      </w:r>
      <w:proofErr w:type="spellStart"/>
      <w:r w:rsidRPr="00775288">
        <w:rPr>
          <w:rFonts w:ascii="Times New Roman" w:hAnsi="Times New Roman" w:cs="Times New Roman"/>
          <w:sz w:val="28"/>
          <w:szCs w:val="28"/>
        </w:rPr>
        <w:t>Амуро</w:t>
      </w:r>
      <w:proofErr w:type="spellEnd"/>
      <w:r w:rsidRPr="00775288">
        <w:rPr>
          <w:rFonts w:ascii="Times New Roman" w:hAnsi="Times New Roman" w:cs="Times New Roman"/>
          <w:sz w:val="28"/>
          <w:szCs w:val="28"/>
        </w:rPr>
        <w:t xml:space="preserve">-Уссурийской </w:t>
      </w:r>
      <w:proofErr w:type="spellStart"/>
      <w:r w:rsidRPr="00775288">
        <w:rPr>
          <w:rFonts w:ascii="Times New Roman" w:hAnsi="Times New Roman" w:cs="Times New Roman"/>
          <w:sz w:val="28"/>
          <w:szCs w:val="28"/>
        </w:rPr>
        <w:t>южнотаежно</w:t>
      </w:r>
      <w:proofErr w:type="spellEnd"/>
      <w:r w:rsidRPr="00775288">
        <w:rPr>
          <w:rFonts w:ascii="Times New Roman" w:hAnsi="Times New Roman" w:cs="Times New Roman"/>
          <w:sz w:val="28"/>
          <w:szCs w:val="28"/>
        </w:rPr>
        <w:t>-лесной провинции бурых лесных почв.</w:t>
      </w:r>
    </w:p>
    <w:p w:rsidR="00D66E22" w:rsidRPr="00775288" w:rsidRDefault="00D66E22"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 xml:space="preserve">Растительный покров территории Еврейской автономной области характеризуется разнообразным флористическим и </w:t>
      </w:r>
      <w:proofErr w:type="spellStart"/>
      <w:r w:rsidRPr="00775288">
        <w:rPr>
          <w:rFonts w:ascii="Times New Roman" w:hAnsi="Times New Roman" w:cs="Times New Roman"/>
          <w:sz w:val="28"/>
          <w:szCs w:val="28"/>
        </w:rPr>
        <w:t>фитоценотическим</w:t>
      </w:r>
      <w:proofErr w:type="spellEnd"/>
      <w:r w:rsidRPr="00775288">
        <w:rPr>
          <w:rFonts w:ascii="Times New Roman" w:hAnsi="Times New Roman" w:cs="Times New Roman"/>
          <w:sz w:val="28"/>
          <w:szCs w:val="28"/>
        </w:rPr>
        <w:t xml:space="preserve"> составом. Наряду с широтной зональностью и вертикальной поясностью </w:t>
      </w:r>
      <w:r w:rsidRPr="00775288">
        <w:rPr>
          <w:rFonts w:ascii="Times New Roman" w:hAnsi="Times New Roman" w:cs="Times New Roman"/>
          <w:sz w:val="28"/>
          <w:szCs w:val="28"/>
        </w:rPr>
        <w:lastRenderedPageBreak/>
        <w:t>растительности встречается большое количество интразональных группировок, создающих пестроту и мозаичность растительного покрова.</w:t>
      </w:r>
    </w:p>
    <w:p w:rsidR="00D66E22" w:rsidRPr="00775288" w:rsidRDefault="00D66E22"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 xml:space="preserve">Флора сосудистых растений представлена 1443 видами, относящимися к 594 родам и 144 семействам, характерными для маньчжурского, </w:t>
      </w:r>
      <w:proofErr w:type="spellStart"/>
      <w:r w:rsidRPr="00775288">
        <w:rPr>
          <w:rFonts w:ascii="Times New Roman" w:hAnsi="Times New Roman" w:cs="Times New Roman"/>
          <w:sz w:val="28"/>
          <w:szCs w:val="28"/>
        </w:rPr>
        <w:t>берингийского</w:t>
      </w:r>
      <w:proofErr w:type="spellEnd"/>
      <w:r w:rsidRPr="00775288">
        <w:rPr>
          <w:rFonts w:ascii="Times New Roman" w:hAnsi="Times New Roman" w:cs="Times New Roman"/>
          <w:sz w:val="28"/>
          <w:szCs w:val="28"/>
        </w:rPr>
        <w:t xml:space="preserve">, </w:t>
      </w:r>
      <w:proofErr w:type="spellStart"/>
      <w:r w:rsidRPr="00775288">
        <w:rPr>
          <w:rFonts w:ascii="Times New Roman" w:hAnsi="Times New Roman" w:cs="Times New Roman"/>
          <w:sz w:val="28"/>
          <w:szCs w:val="28"/>
        </w:rPr>
        <w:t>ангаридского</w:t>
      </w:r>
      <w:proofErr w:type="spellEnd"/>
      <w:r w:rsidRPr="00775288">
        <w:rPr>
          <w:rFonts w:ascii="Times New Roman" w:hAnsi="Times New Roman" w:cs="Times New Roman"/>
          <w:sz w:val="28"/>
          <w:szCs w:val="28"/>
        </w:rPr>
        <w:t xml:space="preserve"> и отчасти монголо-даурского флористических комплексов. Из них 205 видов являются адвентивными (заносными). Ведущее семейство флоры – астровые (175 видов), наибольшее количество видов в роде – осока (81 вид).</w:t>
      </w:r>
    </w:p>
    <w:p w:rsidR="00D66E22" w:rsidRPr="00775288" w:rsidRDefault="00D66E22"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Лесная растительность покрывает 45% территории Еврейской автономной области. Общая площадь лесного фонда по состоянию на 01 января 201</w:t>
      </w:r>
      <w:r w:rsidR="00EF1848" w:rsidRPr="00775288">
        <w:rPr>
          <w:rFonts w:ascii="Times New Roman" w:hAnsi="Times New Roman" w:cs="Times New Roman"/>
          <w:sz w:val="28"/>
          <w:szCs w:val="28"/>
        </w:rPr>
        <w:t>8</w:t>
      </w:r>
      <w:r w:rsidRPr="00775288">
        <w:rPr>
          <w:rFonts w:ascii="Times New Roman" w:hAnsi="Times New Roman" w:cs="Times New Roman"/>
          <w:sz w:val="28"/>
          <w:szCs w:val="28"/>
        </w:rPr>
        <w:t xml:space="preserve"> года составляла 2108 тыс. га, в том числе земли, пок</w:t>
      </w:r>
      <w:r w:rsidR="007F52FB" w:rsidRPr="00775288">
        <w:rPr>
          <w:rFonts w:ascii="Times New Roman" w:hAnsi="Times New Roman" w:cs="Times New Roman"/>
          <w:sz w:val="28"/>
          <w:szCs w:val="28"/>
        </w:rPr>
        <w:t xml:space="preserve">рытые лесной растительностью </w:t>
      </w:r>
      <w:r w:rsidRPr="00775288">
        <w:rPr>
          <w:rFonts w:ascii="Times New Roman" w:hAnsi="Times New Roman" w:cs="Times New Roman"/>
          <w:sz w:val="28"/>
          <w:szCs w:val="28"/>
        </w:rPr>
        <w:t>1557,5 тыс. га. Лесистость в области составляет в среднем 45,2%.</w:t>
      </w:r>
      <w:r w:rsidRPr="00775288">
        <w:rPr>
          <w:rFonts w:ascii="Times New Roman" w:hAnsi="Times New Roman" w:cs="Times New Roman"/>
        </w:rPr>
        <w:t xml:space="preserve"> </w:t>
      </w:r>
      <w:r w:rsidRPr="00775288">
        <w:rPr>
          <w:rFonts w:ascii="Times New Roman" w:hAnsi="Times New Roman" w:cs="Times New Roman"/>
          <w:sz w:val="28"/>
          <w:szCs w:val="28"/>
        </w:rPr>
        <w:t xml:space="preserve">В горах Малого Хингана распространение растительности подчинено высотной поясности. Первый (нижний) – осоковые и сфагновые мари без древесной растительности или с лиственничным редколесьем. Во втором горном поясе на сухих склонах распространены дубняки с </w:t>
      </w:r>
      <w:proofErr w:type="spellStart"/>
      <w:r w:rsidRPr="00775288">
        <w:rPr>
          <w:rFonts w:ascii="Times New Roman" w:hAnsi="Times New Roman" w:cs="Times New Roman"/>
          <w:sz w:val="28"/>
          <w:szCs w:val="28"/>
        </w:rPr>
        <w:t>леспедецей</w:t>
      </w:r>
      <w:proofErr w:type="spellEnd"/>
      <w:r w:rsidRPr="00775288">
        <w:rPr>
          <w:rFonts w:ascii="Times New Roman" w:hAnsi="Times New Roman" w:cs="Times New Roman"/>
          <w:sz w:val="28"/>
          <w:szCs w:val="28"/>
        </w:rPr>
        <w:t xml:space="preserve"> двуцветной, лещиной и разнотравьем, на увлажненных – багульниковые </w:t>
      </w:r>
      <w:proofErr w:type="spellStart"/>
      <w:r w:rsidRPr="00775288">
        <w:rPr>
          <w:rFonts w:ascii="Times New Roman" w:hAnsi="Times New Roman" w:cs="Times New Roman"/>
          <w:sz w:val="28"/>
          <w:szCs w:val="28"/>
        </w:rPr>
        <w:t>лиственничники</w:t>
      </w:r>
      <w:proofErr w:type="spellEnd"/>
      <w:r w:rsidRPr="00775288">
        <w:rPr>
          <w:rFonts w:ascii="Times New Roman" w:hAnsi="Times New Roman" w:cs="Times New Roman"/>
          <w:sz w:val="28"/>
          <w:szCs w:val="28"/>
        </w:rPr>
        <w:t xml:space="preserve">. Третий высотный пояс представлен хвойно-широколиственными и производными от них лесами. Четвертый – пихтово-еловые и лиственничные леса. Пятый представлен фрагментарно </w:t>
      </w:r>
      <w:proofErr w:type="spellStart"/>
      <w:r w:rsidRPr="00775288">
        <w:rPr>
          <w:rFonts w:ascii="Times New Roman" w:hAnsi="Times New Roman" w:cs="Times New Roman"/>
          <w:sz w:val="28"/>
          <w:szCs w:val="28"/>
        </w:rPr>
        <w:t>гольцовой</w:t>
      </w:r>
      <w:proofErr w:type="spellEnd"/>
      <w:r w:rsidRPr="00775288">
        <w:rPr>
          <w:rFonts w:ascii="Times New Roman" w:hAnsi="Times New Roman" w:cs="Times New Roman"/>
          <w:sz w:val="28"/>
          <w:szCs w:val="28"/>
        </w:rPr>
        <w:t xml:space="preserve"> и </w:t>
      </w:r>
      <w:proofErr w:type="spellStart"/>
      <w:r w:rsidRPr="00775288">
        <w:rPr>
          <w:rFonts w:ascii="Times New Roman" w:hAnsi="Times New Roman" w:cs="Times New Roman"/>
          <w:sz w:val="28"/>
          <w:szCs w:val="28"/>
        </w:rPr>
        <w:t>подгольцовой</w:t>
      </w:r>
      <w:proofErr w:type="spellEnd"/>
      <w:r w:rsidRPr="00775288">
        <w:rPr>
          <w:rFonts w:ascii="Times New Roman" w:hAnsi="Times New Roman" w:cs="Times New Roman"/>
          <w:sz w:val="28"/>
          <w:szCs w:val="28"/>
        </w:rPr>
        <w:t xml:space="preserve"> растительностью.</w:t>
      </w:r>
    </w:p>
    <w:p w:rsidR="00D66E22" w:rsidRPr="00775288" w:rsidRDefault="00D66E22"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Фауна позвоночных животных области насчитывает 4</w:t>
      </w:r>
      <w:r w:rsidR="00521843" w:rsidRPr="00775288">
        <w:rPr>
          <w:rFonts w:ascii="Times New Roman" w:hAnsi="Times New Roman" w:cs="Times New Roman"/>
          <w:sz w:val="28"/>
          <w:szCs w:val="28"/>
        </w:rPr>
        <w:t>83</w:t>
      </w:r>
      <w:r w:rsidRPr="00775288">
        <w:rPr>
          <w:rFonts w:ascii="Times New Roman" w:hAnsi="Times New Roman" w:cs="Times New Roman"/>
          <w:sz w:val="28"/>
          <w:szCs w:val="28"/>
        </w:rPr>
        <w:t xml:space="preserve"> видов. Из них млекопитающие представл</w:t>
      </w:r>
      <w:r w:rsidR="00521843" w:rsidRPr="00775288">
        <w:rPr>
          <w:rFonts w:ascii="Times New Roman" w:hAnsi="Times New Roman" w:cs="Times New Roman"/>
          <w:sz w:val="28"/>
          <w:szCs w:val="28"/>
        </w:rPr>
        <w:t>ены 67 видами, птицы – более 308</w:t>
      </w:r>
      <w:r w:rsidRPr="00775288">
        <w:rPr>
          <w:rFonts w:ascii="Times New Roman" w:hAnsi="Times New Roman" w:cs="Times New Roman"/>
          <w:sz w:val="28"/>
          <w:szCs w:val="28"/>
        </w:rPr>
        <w:t>, рептилии – 9, амфибии – 7, рыбы – 92. В Красную книгу ЕАО (позвоночные животные) включены 1</w:t>
      </w:r>
      <w:r w:rsidR="009276F9" w:rsidRPr="00775288">
        <w:rPr>
          <w:rFonts w:ascii="Times New Roman" w:hAnsi="Times New Roman" w:cs="Times New Roman"/>
          <w:sz w:val="28"/>
          <w:szCs w:val="28"/>
        </w:rPr>
        <w:t>4</w:t>
      </w:r>
      <w:r w:rsidRPr="00775288">
        <w:rPr>
          <w:rFonts w:ascii="Times New Roman" w:hAnsi="Times New Roman" w:cs="Times New Roman"/>
          <w:sz w:val="28"/>
          <w:szCs w:val="28"/>
        </w:rPr>
        <w:t xml:space="preserve"> видов млекопитающих, 6</w:t>
      </w:r>
      <w:r w:rsidR="009276F9" w:rsidRPr="00775288">
        <w:rPr>
          <w:rFonts w:ascii="Times New Roman" w:hAnsi="Times New Roman" w:cs="Times New Roman"/>
          <w:sz w:val="28"/>
          <w:szCs w:val="28"/>
        </w:rPr>
        <w:t>6</w:t>
      </w:r>
      <w:r w:rsidRPr="00775288">
        <w:rPr>
          <w:rFonts w:ascii="Times New Roman" w:hAnsi="Times New Roman" w:cs="Times New Roman"/>
          <w:sz w:val="28"/>
          <w:szCs w:val="28"/>
        </w:rPr>
        <w:t xml:space="preserve"> вида птиц, 5 видов пресмыкающихся и 6 видов рыб.</w:t>
      </w:r>
    </w:p>
    <w:p w:rsidR="00D66E22" w:rsidRPr="00775288" w:rsidRDefault="00D66E22"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 xml:space="preserve">В ЕАО выделено 25 видов ландшафтов. По площади преобладают ландшафты </w:t>
      </w:r>
      <w:proofErr w:type="spellStart"/>
      <w:r w:rsidRPr="00775288">
        <w:rPr>
          <w:rFonts w:ascii="Times New Roman" w:hAnsi="Times New Roman" w:cs="Times New Roman"/>
          <w:sz w:val="28"/>
          <w:szCs w:val="28"/>
        </w:rPr>
        <w:t>широколиственнолесного</w:t>
      </w:r>
      <w:proofErr w:type="spellEnd"/>
      <w:r w:rsidRPr="00775288">
        <w:rPr>
          <w:rFonts w:ascii="Times New Roman" w:hAnsi="Times New Roman" w:cs="Times New Roman"/>
          <w:sz w:val="28"/>
          <w:szCs w:val="28"/>
        </w:rPr>
        <w:t xml:space="preserve"> типа, занимающие 51% территории области, на таежные и подтаежные приходится 19%, столько </w:t>
      </w:r>
      <w:r w:rsidR="007F52FB" w:rsidRPr="00775288">
        <w:rPr>
          <w:rFonts w:ascii="Times New Roman" w:hAnsi="Times New Roman" w:cs="Times New Roman"/>
          <w:sz w:val="28"/>
          <w:szCs w:val="28"/>
        </w:rPr>
        <w:t>же на долинные ландшафты, 10% антропогенные комплексы, 1%</w:t>
      </w:r>
      <w:r w:rsidRPr="00775288">
        <w:rPr>
          <w:rFonts w:ascii="Times New Roman" w:hAnsi="Times New Roman" w:cs="Times New Roman"/>
          <w:sz w:val="28"/>
          <w:szCs w:val="28"/>
        </w:rPr>
        <w:t xml:space="preserve"> болота. </w:t>
      </w:r>
      <w:proofErr w:type="spellStart"/>
      <w:r w:rsidRPr="00775288">
        <w:rPr>
          <w:rFonts w:ascii="Times New Roman" w:hAnsi="Times New Roman" w:cs="Times New Roman"/>
          <w:sz w:val="28"/>
          <w:szCs w:val="28"/>
        </w:rPr>
        <w:t>Горнотундровые</w:t>
      </w:r>
      <w:proofErr w:type="spellEnd"/>
      <w:r w:rsidRPr="00775288">
        <w:rPr>
          <w:rFonts w:ascii="Times New Roman" w:hAnsi="Times New Roman" w:cs="Times New Roman"/>
          <w:sz w:val="28"/>
          <w:szCs w:val="28"/>
        </w:rPr>
        <w:t xml:space="preserve"> геосистемы в Еврейской автономной области локально распространены по отдельным вершинам в верхнем ландшафтном ярусе на крайнем севере региона.</w:t>
      </w:r>
    </w:p>
    <w:p w:rsidR="00D66E22" w:rsidRPr="00775288" w:rsidRDefault="00D66E22"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 xml:space="preserve">Перечень возможных ограничений хозяйственной деятельности. </w:t>
      </w:r>
      <w:r w:rsidRPr="00775288">
        <w:rPr>
          <w:rFonts w:ascii="Times New Roman" w:hAnsi="Times New Roman" w:cs="Times New Roman"/>
          <w:sz w:val="28"/>
          <w:szCs w:val="28"/>
        </w:rPr>
        <w:t>В границах Еврейской автономной области функционирует сеть особо охраняемых природных территорий областного значения, которая включает пять государственных природных заказников общей площадью 292,6 тыс. га: «Шухи-Поктой», «Ульдуры», «Чурки», «Журавлиный» и «Дичун». Режимом особой охраны предусмотрен запрет охоты на территории первых четырех из перечисленных выше ООПТ, на территории заказника «Дичун», расположенного в охотничьем угодье ООО «Сутара», охота не запрещена.</w:t>
      </w:r>
    </w:p>
    <w:p w:rsidR="002824AB" w:rsidRPr="00775288" w:rsidRDefault="002824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Воздействие на геологические условия, рельеф территории и почвы.</w:t>
      </w:r>
      <w:r w:rsidRPr="00775288">
        <w:rPr>
          <w:rFonts w:ascii="Times New Roman" w:hAnsi="Times New Roman" w:cs="Times New Roman"/>
          <w:sz w:val="28"/>
          <w:szCs w:val="28"/>
        </w:rPr>
        <w:t xml:space="preserve"> Не предполагается.</w:t>
      </w:r>
    </w:p>
    <w:p w:rsidR="002824AB" w:rsidRPr="00775288" w:rsidRDefault="002824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Воздействие на атмосферный воздух.</w:t>
      </w:r>
      <w:r w:rsidRPr="00775288">
        <w:rPr>
          <w:rFonts w:ascii="Times New Roman" w:hAnsi="Times New Roman" w:cs="Times New Roman"/>
          <w:sz w:val="28"/>
          <w:szCs w:val="28"/>
        </w:rPr>
        <w:t xml:space="preserve"> Не предполагается.</w:t>
      </w:r>
    </w:p>
    <w:p w:rsidR="002824AB" w:rsidRPr="00775288" w:rsidRDefault="002824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 xml:space="preserve">Воздействие на растительный мир. </w:t>
      </w:r>
      <w:r w:rsidRPr="00775288">
        <w:rPr>
          <w:rFonts w:ascii="Times New Roman" w:hAnsi="Times New Roman" w:cs="Times New Roman"/>
          <w:sz w:val="28"/>
          <w:szCs w:val="28"/>
        </w:rPr>
        <w:t>Не предполагается.</w:t>
      </w:r>
    </w:p>
    <w:p w:rsidR="002824AB" w:rsidRPr="00775288" w:rsidRDefault="002824AB" w:rsidP="00775288">
      <w:pPr>
        <w:spacing w:after="0" w:line="240" w:lineRule="auto"/>
        <w:ind w:firstLine="709"/>
        <w:jc w:val="both"/>
        <w:rPr>
          <w:rFonts w:ascii="Times New Roman" w:hAnsi="Times New Roman" w:cs="Times New Roman"/>
          <w:sz w:val="24"/>
          <w:szCs w:val="24"/>
          <w:lang w:eastAsia="ru-RU"/>
        </w:rPr>
      </w:pPr>
      <w:r w:rsidRPr="00775288">
        <w:rPr>
          <w:rFonts w:ascii="Times New Roman" w:hAnsi="Times New Roman" w:cs="Times New Roman"/>
          <w:b/>
          <w:sz w:val="28"/>
          <w:szCs w:val="28"/>
        </w:rPr>
        <w:lastRenderedPageBreak/>
        <w:t>Воздействие на животный мир.</w:t>
      </w:r>
      <w:r w:rsidRPr="00775288">
        <w:rPr>
          <w:rFonts w:ascii="Times New Roman" w:hAnsi="Times New Roman" w:cs="Times New Roman"/>
          <w:sz w:val="28"/>
          <w:szCs w:val="28"/>
        </w:rPr>
        <w:t xml:space="preserve"> Будет осуществляться в пределах установленных квот и лимитов. Проектируемые объемы изъятия (лимит и квоты добычи) для каждого из видов охотничьих</w:t>
      </w:r>
      <w:r w:rsidR="00EF1848" w:rsidRPr="00775288">
        <w:rPr>
          <w:rFonts w:ascii="Times New Roman" w:hAnsi="Times New Roman" w:cs="Times New Roman"/>
          <w:sz w:val="28"/>
          <w:szCs w:val="28"/>
        </w:rPr>
        <w:t xml:space="preserve"> ре</w:t>
      </w:r>
      <w:r w:rsidR="00521843" w:rsidRPr="00775288">
        <w:rPr>
          <w:rFonts w:ascii="Times New Roman" w:hAnsi="Times New Roman" w:cs="Times New Roman"/>
          <w:sz w:val="28"/>
          <w:szCs w:val="28"/>
        </w:rPr>
        <w:t>сурсов на период с 01.08.202</w:t>
      </w:r>
      <w:r w:rsidR="009276F9" w:rsidRPr="00775288">
        <w:rPr>
          <w:rFonts w:ascii="Times New Roman" w:hAnsi="Times New Roman" w:cs="Times New Roman"/>
          <w:sz w:val="28"/>
          <w:szCs w:val="28"/>
        </w:rPr>
        <w:t>2</w:t>
      </w:r>
      <w:r w:rsidR="00521843" w:rsidRPr="00775288">
        <w:rPr>
          <w:rFonts w:ascii="Times New Roman" w:hAnsi="Times New Roman" w:cs="Times New Roman"/>
          <w:sz w:val="28"/>
          <w:szCs w:val="28"/>
        </w:rPr>
        <w:t xml:space="preserve"> до 01.08.202</w:t>
      </w:r>
      <w:r w:rsidR="009276F9" w:rsidRPr="00775288">
        <w:rPr>
          <w:rFonts w:ascii="Times New Roman" w:hAnsi="Times New Roman" w:cs="Times New Roman"/>
          <w:sz w:val="28"/>
          <w:szCs w:val="28"/>
        </w:rPr>
        <w:t>3</w:t>
      </w:r>
      <w:r w:rsidRPr="00775288">
        <w:rPr>
          <w:rFonts w:ascii="Times New Roman" w:hAnsi="Times New Roman" w:cs="Times New Roman"/>
          <w:sz w:val="28"/>
          <w:szCs w:val="28"/>
        </w:rPr>
        <w:t xml:space="preserve"> соответству</w:t>
      </w:r>
      <w:r w:rsidR="00521843" w:rsidRPr="00775288">
        <w:rPr>
          <w:rFonts w:ascii="Times New Roman" w:hAnsi="Times New Roman" w:cs="Times New Roman"/>
          <w:sz w:val="28"/>
          <w:szCs w:val="28"/>
        </w:rPr>
        <w:t>ют нормам допустимого изъятия.</w:t>
      </w:r>
    </w:p>
    <w:p w:rsidR="002824AB" w:rsidRPr="00775288" w:rsidRDefault="002824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 xml:space="preserve">Воздействие на ландшафт </w:t>
      </w:r>
      <w:r w:rsidRPr="00775288">
        <w:rPr>
          <w:rFonts w:ascii="Times New Roman" w:hAnsi="Times New Roman" w:cs="Times New Roman"/>
          <w:sz w:val="28"/>
          <w:szCs w:val="28"/>
        </w:rPr>
        <w:t>будет осуществляться только на биотические компоненты – животный мир – в пределах установленных квот и лимитов, которые обосновывает данный проект.</w:t>
      </w:r>
    </w:p>
    <w:p w:rsidR="002824AB" w:rsidRPr="00775288" w:rsidRDefault="002824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Воздействие на особо охраняемые природные территории.</w:t>
      </w:r>
      <w:r w:rsidRPr="00775288">
        <w:rPr>
          <w:rFonts w:ascii="Times New Roman" w:hAnsi="Times New Roman" w:cs="Times New Roman"/>
          <w:sz w:val="28"/>
          <w:szCs w:val="28"/>
        </w:rPr>
        <w:t xml:space="preserve"> Режимом особой охраны предусмотрен запрет охоты на территории областных заказников ЕАО. На территории заказника «Дичун», расположенного в охотничьем угодье ООО «Сутара», охота не запрещена.</w:t>
      </w:r>
    </w:p>
    <w:p w:rsidR="002824AB" w:rsidRPr="00775288" w:rsidRDefault="002824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Оценка воздействия на объекты историко-культурного наследия.</w:t>
      </w:r>
      <w:r w:rsidRPr="00775288">
        <w:rPr>
          <w:rFonts w:ascii="Times New Roman" w:hAnsi="Times New Roman" w:cs="Times New Roman"/>
          <w:sz w:val="28"/>
          <w:szCs w:val="28"/>
        </w:rPr>
        <w:t xml:space="preserve"> Не предполагается.</w:t>
      </w:r>
    </w:p>
    <w:p w:rsidR="002824AB" w:rsidRPr="00775288" w:rsidRDefault="002824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Воздействие на транспортную инфраструктуру</w:t>
      </w:r>
      <w:r w:rsidR="00EC76AD" w:rsidRPr="00775288">
        <w:rPr>
          <w:rFonts w:ascii="Times New Roman" w:hAnsi="Times New Roman" w:cs="Times New Roman"/>
          <w:b/>
          <w:sz w:val="28"/>
          <w:szCs w:val="28"/>
        </w:rPr>
        <w:t>.</w:t>
      </w:r>
      <w:r w:rsidRPr="00775288">
        <w:rPr>
          <w:rFonts w:ascii="Times New Roman" w:hAnsi="Times New Roman" w:cs="Times New Roman"/>
          <w:sz w:val="28"/>
          <w:szCs w:val="28"/>
        </w:rPr>
        <w:t xml:space="preserve"> </w:t>
      </w:r>
      <w:r w:rsidR="00EC76AD" w:rsidRPr="00775288">
        <w:rPr>
          <w:rFonts w:ascii="Times New Roman" w:hAnsi="Times New Roman" w:cs="Times New Roman"/>
          <w:sz w:val="28"/>
          <w:szCs w:val="28"/>
        </w:rPr>
        <w:t>Н</w:t>
      </w:r>
      <w:r w:rsidRPr="00775288">
        <w:rPr>
          <w:rFonts w:ascii="Times New Roman" w:hAnsi="Times New Roman" w:cs="Times New Roman"/>
          <w:sz w:val="28"/>
          <w:szCs w:val="28"/>
        </w:rPr>
        <w:t>е планируется.</w:t>
      </w:r>
    </w:p>
    <w:p w:rsidR="002824AB" w:rsidRPr="00775288" w:rsidRDefault="002824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Воздействие на социально-экономические условия.</w:t>
      </w:r>
      <w:r w:rsidRPr="00775288">
        <w:rPr>
          <w:rFonts w:ascii="Times New Roman" w:hAnsi="Times New Roman" w:cs="Times New Roman"/>
          <w:sz w:val="28"/>
          <w:szCs w:val="28"/>
        </w:rPr>
        <w:t xml:space="preserve"> Негативное воздействие на социально-экономические условия не прогнозируется. Проект направлен на удовлетворение спроса на охотничьи ресурсы.</w:t>
      </w:r>
    </w:p>
    <w:p w:rsidR="002824AB" w:rsidRPr="00775288" w:rsidRDefault="002824AB" w:rsidP="00775288">
      <w:pPr>
        <w:spacing w:after="0" w:line="240" w:lineRule="auto"/>
        <w:ind w:firstLine="709"/>
        <w:jc w:val="both"/>
        <w:rPr>
          <w:rFonts w:ascii="Times New Roman" w:hAnsi="Times New Roman" w:cs="Times New Roman"/>
          <w:spacing w:val="-2"/>
          <w:sz w:val="28"/>
          <w:szCs w:val="28"/>
        </w:rPr>
      </w:pPr>
      <w:r w:rsidRPr="00775288">
        <w:rPr>
          <w:rFonts w:ascii="Times New Roman" w:hAnsi="Times New Roman" w:cs="Times New Roman"/>
          <w:b/>
          <w:spacing w:val="-2"/>
          <w:sz w:val="28"/>
          <w:szCs w:val="28"/>
        </w:rPr>
        <w:t>Воздействие на территорию и изменение характера землепользования.</w:t>
      </w:r>
      <w:r w:rsidRPr="00775288">
        <w:rPr>
          <w:rFonts w:ascii="Times New Roman" w:hAnsi="Times New Roman" w:cs="Times New Roman"/>
          <w:spacing w:val="-2"/>
          <w:sz w:val="28"/>
          <w:szCs w:val="28"/>
        </w:rPr>
        <w:t xml:space="preserve"> Не планируются. Охотничьи угодья закреплены за пятью охотпользователями: ООО «Сутара», ОО «</w:t>
      </w:r>
      <w:proofErr w:type="spellStart"/>
      <w:r w:rsidRPr="00775288">
        <w:rPr>
          <w:rFonts w:ascii="Times New Roman" w:hAnsi="Times New Roman" w:cs="Times New Roman"/>
          <w:spacing w:val="-2"/>
          <w:sz w:val="28"/>
          <w:szCs w:val="28"/>
        </w:rPr>
        <w:t>ООиР</w:t>
      </w:r>
      <w:proofErr w:type="spellEnd"/>
      <w:r w:rsidRPr="00775288">
        <w:rPr>
          <w:rFonts w:ascii="Times New Roman" w:hAnsi="Times New Roman" w:cs="Times New Roman"/>
          <w:spacing w:val="-2"/>
          <w:sz w:val="28"/>
          <w:szCs w:val="28"/>
        </w:rPr>
        <w:t xml:space="preserve"> ЕАО», ООО «Ирбис», ОРО ЕАО «Диана», ОО Хабаровское </w:t>
      </w:r>
      <w:proofErr w:type="spellStart"/>
      <w:r w:rsidRPr="00775288">
        <w:rPr>
          <w:rFonts w:ascii="Times New Roman" w:hAnsi="Times New Roman" w:cs="Times New Roman"/>
          <w:spacing w:val="-2"/>
          <w:sz w:val="28"/>
          <w:szCs w:val="28"/>
        </w:rPr>
        <w:t>ГООиР</w:t>
      </w:r>
      <w:proofErr w:type="spellEnd"/>
      <w:r w:rsidRPr="00775288">
        <w:rPr>
          <w:rFonts w:ascii="Times New Roman" w:hAnsi="Times New Roman" w:cs="Times New Roman"/>
          <w:spacing w:val="-2"/>
          <w:sz w:val="28"/>
          <w:szCs w:val="28"/>
        </w:rPr>
        <w:t xml:space="preserve"> (г. Хабаровск). Общедоступные охотничьи угодья расположены в Биробиджанском и Октябрьском районах.</w:t>
      </w:r>
    </w:p>
    <w:p w:rsidR="002824AB" w:rsidRPr="00775288" w:rsidRDefault="002824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Воздействие объекта проектирования на недра</w:t>
      </w:r>
      <w:r w:rsidR="00EC76AD" w:rsidRPr="00775288">
        <w:rPr>
          <w:rFonts w:ascii="Times New Roman" w:hAnsi="Times New Roman" w:cs="Times New Roman"/>
          <w:b/>
          <w:sz w:val="28"/>
          <w:szCs w:val="28"/>
        </w:rPr>
        <w:t>.</w:t>
      </w:r>
      <w:r w:rsidRPr="00775288">
        <w:rPr>
          <w:rFonts w:ascii="Times New Roman" w:hAnsi="Times New Roman" w:cs="Times New Roman"/>
          <w:sz w:val="28"/>
          <w:szCs w:val="28"/>
        </w:rPr>
        <w:t xml:space="preserve"> </w:t>
      </w:r>
      <w:r w:rsidR="00EC76AD" w:rsidRPr="00775288">
        <w:rPr>
          <w:rFonts w:ascii="Times New Roman" w:hAnsi="Times New Roman" w:cs="Times New Roman"/>
          <w:sz w:val="28"/>
          <w:szCs w:val="28"/>
        </w:rPr>
        <w:t>Н</w:t>
      </w:r>
      <w:r w:rsidRPr="00775288">
        <w:rPr>
          <w:rFonts w:ascii="Times New Roman" w:hAnsi="Times New Roman" w:cs="Times New Roman"/>
          <w:sz w:val="28"/>
          <w:szCs w:val="28"/>
        </w:rPr>
        <w:t>е планируется.</w:t>
      </w:r>
    </w:p>
    <w:p w:rsidR="002824AB" w:rsidRPr="00775288" w:rsidRDefault="002824AB" w:rsidP="00775288">
      <w:pPr>
        <w:spacing w:after="0" w:line="240" w:lineRule="auto"/>
        <w:ind w:firstLine="709"/>
        <w:jc w:val="both"/>
        <w:rPr>
          <w:rFonts w:ascii="Times New Roman" w:hAnsi="Times New Roman" w:cs="Times New Roman"/>
          <w:spacing w:val="-2"/>
          <w:sz w:val="28"/>
          <w:szCs w:val="28"/>
        </w:rPr>
      </w:pPr>
      <w:r w:rsidRPr="00775288">
        <w:rPr>
          <w:rFonts w:ascii="Times New Roman" w:hAnsi="Times New Roman" w:cs="Times New Roman"/>
          <w:b/>
          <w:sz w:val="28"/>
          <w:szCs w:val="28"/>
        </w:rPr>
        <w:t>Воздействие в части образования отходов производства и потребления.</w:t>
      </w:r>
      <w:r w:rsidRPr="00775288">
        <w:rPr>
          <w:rFonts w:ascii="Times New Roman" w:hAnsi="Times New Roman" w:cs="Times New Roman"/>
          <w:sz w:val="28"/>
          <w:szCs w:val="28"/>
        </w:rPr>
        <w:t xml:space="preserve"> Не планируется.</w:t>
      </w:r>
    </w:p>
    <w:p w:rsidR="002824AB" w:rsidRPr="00775288" w:rsidRDefault="002824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Планируемые природоохранные мероприятия.</w:t>
      </w:r>
      <w:r w:rsidRPr="00775288">
        <w:rPr>
          <w:rFonts w:ascii="Times New Roman" w:hAnsi="Times New Roman" w:cs="Times New Roman"/>
          <w:sz w:val="28"/>
          <w:szCs w:val="28"/>
        </w:rPr>
        <w:t xml:space="preserve"> Проект материалов, обосновывающих лимиты добычи охотничьих рес</w:t>
      </w:r>
      <w:r w:rsidR="00521843" w:rsidRPr="00775288">
        <w:rPr>
          <w:rFonts w:ascii="Times New Roman" w:hAnsi="Times New Roman" w:cs="Times New Roman"/>
          <w:sz w:val="28"/>
          <w:szCs w:val="28"/>
        </w:rPr>
        <w:t>урсов на период с 01.08.</w:t>
      </w:r>
      <w:r w:rsidR="00EF1848" w:rsidRPr="00775288">
        <w:rPr>
          <w:rFonts w:ascii="Times New Roman" w:hAnsi="Times New Roman" w:cs="Times New Roman"/>
          <w:sz w:val="28"/>
          <w:szCs w:val="28"/>
        </w:rPr>
        <w:t>202</w:t>
      </w:r>
      <w:r w:rsidR="00EC76AD" w:rsidRPr="00775288">
        <w:rPr>
          <w:rFonts w:ascii="Times New Roman" w:hAnsi="Times New Roman" w:cs="Times New Roman"/>
          <w:sz w:val="28"/>
          <w:szCs w:val="28"/>
        </w:rPr>
        <w:t>2</w:t>
      </w:r>
      <w:r w:rsidR="00EF1848" w:rsidRPr="00775288">
        <w:rPr>
          <w:rFonts w:ascii="Times New Roman" w:hAnsi="Times New Roman" w:cs="Times New Roman"/>
          <w:sz w:val="28"/>
          <w:szCs w:val="28"/>
        </w:rPr>
        <w:t xml:space="preserve"> до </w:t>
      </w:r>
      <w:r w:rsidR="00521843" w:rsidRPr="00775288">
        <w:rPr>
          <w:rFonts w:ascii="Times New Roman" w:hAnsi="Times New Roman" w:cs="Times New Roman"/>
          <w:sz w:val="28"/>
          <w:szCs w:val="28"/>
        </w:rPr>
        <w:t>0</w:t>
      </w:r>
      <w:r w:rsidR="00EF1848" w:rsidRPr="00775288">
        <w:rPr>
          <w:rFonts w:ascii="Times New Roman" w:hAnsi="Times New Roman" w:cs="Times New Roman"/>
          <w:sz w:val="28"/>
          <w:szCs w:val="28"/>
        </w:rPr>
        <w:t>1</w:t>
      </w:r>
      <w:r w:rsidR="00521843" w:rsidRPr="00775288">
        <w:rPr>
          <w:rFonts w:ascii="Times New Roman" w:hAnsi="Times New Roman" w:cs="Times New Roman"/>
          <w:sz w:val="28"/>
          <w:szCs w:val="28"/>
        </w:rPr>
        <w:t>.08.202</w:t>
      </w:r>
      <w:r w:rsidR="00EC76AD" w:rsidRPr="00775288">
        <w:rPr>
          <w:rFonts w:ascii="Times New Roman" w:hAnsi="Times New Roman" w:cs="Times New Roman"/>
          <w:sz w:val="28"/>
          <w:szCs w:val="28"/>
        </w:rPr>
        <w:t>3</w:t>
      </w:r>
      <w:r w:rsidRPr="00775288">
        <w:rPr>
          <w:rFonts w:ascii="Times New Roman" w:hAnsi="Times New Roman" w:cs="Times New Roman"/>
          <w:sz w:val="28"/>
          <w:szCs w:val="28"/>
        </w:rPr>
        <w:t xml:space="preserve"> на территории Еврейской автономной области, за исключением охотничьих ресурсов, находящихся на особо охраняемых природных территориях федерального значения, представляет собой документ, направленный на обеспечение рационального использования охотничьих ресурсов.</w:t>
      </w:r>
    </w:p>
    <w:p w:rsidR="002824AB" w:rsidRPr="00775288" w:rsidRDefault="002824AB" w:rsidP="00775288">
      <w:pPr>
        <w:spacing w:after="0" w:line="240" w:lineRule="auto"/>
        <w:ind w:firstLine="709"/>
        <w:jc w:val="both"/>
        <w:rPr>
          <w:rFonts w:ascii="Times New Roman" w:hAnsi="Times New Roman" w:cs="Times New Roman"/>
        </w:rPr>
      </w:pPr>
      <w:r w:rsidRPr="00775288">
        <w:rPr>
          <w:rFonts w:ascii="Times New Roman" w:hAnsi="Times New Roman" w:cs="Times New Roman"/>
          <w:sz w:val="28"/>
          <w:szCs w:val="28"/>
        </w:rPr>
        <w:t>Планируемые лимиты добычи охотничьих ресурсов не превышают предельно допустимых норм изъятия, установленных действующими нормативно-правовыми документами в области охраны и использования охотничьих ресурсов. Реализация планируемых объемов изъятия не угрожает экологической безопасности населения Еврейской автономной области, не наносит вреда окружающей природной среде, животному и растительному миру.</w:t>
      </w:r>
      <w:r w:rsidRPr="00775288">
        <w:rPr>
          <w:rFonts w:ascii="Times New Roman" w:hAnsi="Times New Roman" w:cs="Times New Roman"/>
        </w:rPr>
        <w:t xml:space="preserve"> </w:t>
      </w:r>
    </w:p>
    <w:p w:rsidR="00C45B0B" w:rsidRPr="00775288" w:rsidRDefault="00C45B0B" w:rsidP="00775288">
      <w:pPr>
        <w:pStyle w:val="ConsPlusNormal"/>
        <w:ind w:firstLine="709"/>
        <w:jc w:val="both"/>
        <w:rPr>
          <w:rFonts w:ascii="Times New Roman" w:hAnsi="Times New Roman" w:cs="Times New Roman"/>
          <w:sz w:val="28"/>
          <w:szCs w:val="28"/>
        </w:rPr>
      </w:pPr>
      <w:r w:rsidRPr="00775288">
        <w:rPr>
          <w:rFonts w:ascii="Times New Roman" w:hAnsi="Times New Roman" w:cs="Times New Roman"/>
          <w:sz w:val="28"/>
          <w:szCs w:val="28"/>
        </w:rPr>
        <w:t xml:space="preserve">Мерами по смягчению воздействия на популяции охотничьих ресурсов является Норматив допустимого изъятия взрослых самцов для видов охотничьих ресурсов: лось, благородный олень (европейский, кавказский, марал, изюбрь), лань, пятнистый олень, косули (европейская и сибирская) во время гона, с неокостеневшими рогами (самцов марала, изюбря, пятнистого оленя, дикого северного оленя) устанавливается не более 15% от квоты </w:t>
      </w:r>
      <w:r w:rsidRPr="00775288">
        <w:rPr>
          <w:rFonts w:ascii="Times New Roman" w:hAnsi="Times New Roman" w:cs="Times New Roman"/>
          <w:sz w:val="28"/>
          <w:szCs w:val="28"/>
        </w:rPr>
        <w:lastRenderedPageBreak/>
        <w:t>добычи.</w:t>
      </w:r>
    </w:p>
    <w:p w:rsidR="002824AB" w:rsidRPr="00775288" w:rsidRDefault="002824AB"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b/>
          <w:sz w:val="28"/>
          <w:szCs w:val="28"/>
        </w:rPr>
        <w:t xml:space="preserve">Ущерб при реализации намечаемых решений. </w:t>
      </w:r>
      <w:r w:rsidRPr="00775288">
        <w:rPr>
          <w:rFonts w:ascii="Times New Roman" w:hAnsi="Times New Roman" w:cs="Times New Roman"/>
          <w:sz w:val="28"/>
          <w:szCs w:val="28"/>
        </w:rPr>
        <w:t>Проект материалов, обосновывающих лимиты добычи охотничьих рес</w:t>
      </w:r>
      <w:r w:rsidR="00EF1848" w:rsidRPr="00775288">
        <w:rPr>
          <w:rFonts w:ascii="Times New Roman" w:hAnsi="Times New Roman" w:cs="Times New Roman"/>
          <w:sz w:val="28"/>
          <w:szCs w:val="28"/>
        </w:rPr>
        <w:t xml:space="preserve">урсов на период с </w:t>
      </w:r>
      <w:r w:rsidR="00C45B0B" w:rsidRPr="00775288">
        <w:rPr>
          <w:rFonts w:ascii="Times New Roman" w:hAnsi="Times New Roman" w:cs="Times New Roman"/>
          <w:sz w:val="28"/>
          <w:szCs w:val="28"/>
        </w:rPr>
        <w:t>0</w:t>
      </w:r>
      <w:r w:rsidR="00EF1848" w:rsidRPr="00775288">
        <w:rPr>
          <w:rFonts w:ascii="Times New Roman" w:hAnsi="Times New Roman" w:cs="Times New Roman"/>
          <w:sz w:val="28"/>
          <w:szCs w:val="28"/>
        </w:rPr>
        <w:t>1</w:t>
      </w:r>
      <w:r w:rsidR="00C45B0B" w:rsidRPr="00775288">
        <w:rPr>
          <w:rFonts w:ascii="Times New Roman" w:hAnsi="Times New Roman" w:cs="Times New Roman"/>
          <w:sz w:val="28"/>
          <w:szCs w:val="28"/>
        </w:rPr>
        <w:t>.08.</w:t>
      </w:r>
      <w:r w:rsidR="00EF1848" w:rsidRPr="00775288">
        <w:rPr>
          <w:rFonts w:ascii="Times New Roman" w:hAnsi="Times New Roman" w:cs="Times New Roman"/>
          <w:sz w:val="28"/>
          <w:szCs w:val="28"/>
        </w:rPr>
        <w:t>202</w:t>
      </w:r>
      <w:r w:rsidR="00EC76AD" w:rsidRPr="00775288">
        <w:rPr>
          <w:rFonts w:ascii="Times New Roman" w:hAnsi="Times New Roman" w:cs="Times New Roman"/>
          <w:sz w:val="28"/>
          <w:szCs w:val="28"/>
        </w:rPr>
        <w:t>2</w:t>
      </w:r>
      <w:r w:rsidR="00EF1848" w:rsidRPr="00775288">
        <w:rPr>
          <w:rFonts w:ascii="Times New Roman" w:hAnsi="Times New Roman" w:cs="Times New Roman"/>
          <w:sz w:val="28"/>
          <w:szCs w:val="28"/>
        </w:rPr>
        <w:t xml:space="preserve"> до </w:t>
      </w:r>
      <w:r w:rsidR="00C45B0B" w:rsidRPr="00775288">
        <w:rPr>
          <w:rFonts w:ascii="Times New Roman" w:hAnsi="Times New Roman" w:cs="Times New Roman"/>
          <w:sz w:val="28"/>
          <w:szCs w:val="28"/>
        </w:rPr>
        <w:t>0</w:t>
      </w:r>
      <w:r w:rsidR="00EF1848" w:rsidRPr="00775288">
        <w:rPr>
          <w:rFonts w:ascii="Times New Roman" w:hAnsi="Times New Roman" w:cs="Times New Roman"/>
          <w:sz w:val="28"/>
          <w:szCs w:val="28"/>
        </w:rPr>
        <w:t>1</w:t>
      </w:r>
      <w:r w:rsidR="00C45B0B" w:rsidRPr="00775288">
        <w:rPr>
          <w:rFonts w:ascii="Times New Roman" w:hAnsi="Times New Roman" w:cs="Times New Roman"/>
          <w:sz w:val="28"/>
          <w:szCs w:val="28"/>
        </w:rPr>
        <w:t>.08.</w:t>
      </w:r>
      <w:r w:rsidR="00EF1848" w:rsidRPr="00775288">
        <w:rPr>
          <w:rFonts w:ascii="Times New Roman" w:hAnsi="Times New Roman" w:cs="Times New Roman"/>
          <w:sz w:val="28"/>
          <w:szCs w:val="28"/>
        </w:rPr>
        <w:t>202</w:t>
      </w:r>
      <w:r w:rsidR="00EC76AD" w:rsidRPr="00775288">
        <w:rPr>
          <w:rFonts w:ascii="Times New Roman" w:hAnsi="Times New Roman" w:cs="Times New Roman"/>
          <w:sz w:val="28"/>
          <w:szCs w:val="28"/>
        </w:rPr>
        <w:t>3</w:t>
      </w:r>
      <w:r w:rsidRPr="00775288">
        <w:rPr>
          <w:rFonts w:ascii="Times New Roman" w:hAnsi="Times New Roman" w:cs="Times New Roman"/>
          <w:sz w:val="28"/>
          <w:szCs w:val="28"/>
        </w:rPr>
        <w:t xml:space="preserve"> на территории Еврейской автономной области, за исключением охотничьих ресурсов, находящихся на особо охраняемых природных территориях федерального значения, представляет собой документ, направленный на обеспечение рационального использования охотничьих ресурсов. Следовательно, прямой ущерб окружающей среде не предполагается.</w:t>
      </w:r>
    </w:p>
    <w:p w:rsidR="00461C65" w:rsidRPr="00775288" w:rsidRDefault="00461C65"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Планируемые лимиты и квоты добычи охотничьих ресурсов на территории Еврейской автономной обл</w:t>
      </w:r>
      <w:r w:rsidR="00C45B0B" w:rsidRPr="00775288">
        <w:rPr>
          <w:rFonts w:ascii="Times New Roman" w:hAnsi="Times New Roman" w:cs="Times New Roman"/>
          <w:sz w:val="28"/>
          <w:szCs w:val="28"/>
        </w:rPr>
        <w:t>асти на период с 01.08.202</w:t>
      </w:r>
      <w:r w:rsidR="00EC76AD" w:rsidRPr="00775288">
        <w:rPr>
          <w:rFonts w:ascii="Times New Roman" w:hAnsi="Times New Roman" w:cs="Times New Roman"/>
          <w:sz w:val="28"/>
          <w:szCs w:val="28"/>
        </w:rPr>
        <w:t>2</w:t>
      </w:r>
      <w:r w:rsidRPr="00775288">
        <w:rPr>
          <w:rFonts w:ascii="Times New Roman" w:hAnsi="Times New Roman" w:cs="Times New Roman"/>
          <w:sz w:val="28"/>
          <w:szCs w:val="28"/>
        </w:rPr>
        <w:t xml:space="preserve"> до </w:t>
      </w:r>
      <w:r w:rsidR="00EF1848" w:rsidRPr="00775288">
        <w:rPr>
          <w:rFonts w:ascii="Times New Roman" w:hAnsi="Times New Roman" w:cs="Times New Roman"/>
          <w:sz w:val="28"/>
          <w:szCs w:val="28"/>
        </w:rPr>
        <w:t>01</w:t>
      </w:r>
      <w:r w:rsidR="00C45B0B" w:rsidRPr="00775288">
        <w:rPr>
          <w:rFonts w:ascii="Times New Roman" w:hAnsi="Times New Roman" w:cs="Times New Roman"/>
          <w:sz w:val="28"/>
          <w:szCs w:val="28"/>
        </w:rPr>
        <w:t>.08.202</w:t>
      </w:r>
      <w:r w:rsidR="00EC76AD" w:rsidRPr="00775288">
        <w:rPr>
          <w:rFonts w:ascii="Times New Roman" w:hAnsi="Times New Roman" w:cs="Times New Roman"/>
          <w:sz w:val="28"/>
          <w:szCs w:val="28"/>
        </w:rPr>
        <w:t>3</w:t>
      </w:r>
      <w:r w:rsidR="00C45B0B" w:rsidRPr="00775288">
        <w:rPr>
          <w:rFonts w:ascii="Times New Roman" w:hAnsi="Times New Roman" w:cs="Times New Roman"/>
          <w:sz w:val="28"/>
          <w:szCs w:val="28"/>
        </w:rPr>
        <w:t>,</w:t>
      </w:r>
      <w:r w:rsidRPr="00775288">
        <w:rPr>
          <w:rFonts w:ascii="Times New Roman" w:hAnsi="Times New Roman" w:cs="Times New Roman"/>
          <w:sz w:val="28"/>
          <w:szCs w:val="28"/>
        </w:rPr>
        <w:t xml:space="preserve"> за исключением особо охраняемых природных территорий федерального значения, не вызовут негативного воздействия на состояние популяций охотничьих ресурсов, на их численность и среду обитания. Это обеспечит перспективное и не истощимое использование охотничьих ресурсов</w:t>
      </w:r>
      <w:r w:rsidR="00272A70" w:rsidRPr="00775288">
        <w:rPr>
          <w:rFonts w:ascii="Times New Roman" w:hAnsi="Times New Roman" w:cs="Times New Roman"/>
          <w:sz w:val="28"/>
          <w:szCs w:val="28"/>
        </w:rPr>
        <w:t>, так как проекты лимитов и квот добычи охотничьих ресурсов рассчитаны с учетом динамики численности охотничьих ресурсов, их фактической добычи, природно-климатических условий, влияющих на состояние и жизнеспособность популяций охотничьих ресурсов.</w:t>
      </w:r>
    </w:p>
    <w:p w:rsidR="00295736" w:rsidRPr="00775288" w:rsidRDefault="00B24036" w:rsidP="00775288">
      <w:pPr>
        <w:spacing w:after="0" w:line="240" w:lineRule="auto"/>
        <w:ind w:firstLine="709"/>
        <w:jc w:val="both"/>
        <w:rPr>
          <w:rFonts w:ascii="Times New Roman" w:hAnsi="Times New Roman" w:cs="Times New Roman"/>
          <w:b/>
          <w:sz w:val="28"/>
          <w:szCs w:val="28"/>
        </w:rPr>
      </w:pPr>
      <w:r w:rsidRPr="00775288">
        <w:rPr>
          <w:rFonts w:ascii="Times New Roman" w:eastAsia="Times New Roman" w:hAnsi="Times New Roman" w:cs="Times New Roman"/>
          <w:b/>
          <w:sz w:val="28"/>
          <w:szCs w:val="28"/>
          <w:lang w:eastAsia="ru-RU"/>
        </w:rPr>
        <w:t xml:space="preserve">Описание альтернативных вариантов достижения цели намечаемой деятельности. </w:t>
      </w:r>
    </w:p>
    <w:p w:rsidR="00C27FB0" w:rsidRPr="00775288" w:rsidRDefault="00C27FB0"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Альтернативным вариантом является отказ от деятельности («нулевой вариант»). Охота – это традиционный вид деятельности в Еврейской автономной области, продукция которой имеет важное значение в удовлетворении разносторонних запросов и потребностей граждан. Запрет охоты на территории Еврейской автономной области приведет к социальной напряженности и другим негативным факторам, финансовым издержкам охотпользователей.</w:t>
      </w:r>
    </w:p>
    <w:p w:rsidR="00C27FB0" w:rsidRPr="00775288" w:rsidRDefault="00C27FB0"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 xml:space="preserve">Иным альтернативным вариантом является установление планируемой нормы изъятия от численности </w:t>
      </w:r>
      <w:r w:rsidR="00CA3EC5" w:rsidRPr="00775288">
        <w:rPr>
          <w:rFonts w:ascii="Times New Roman" w:hAnsi="Times New Roman" w:cs="Times New Roman"/>
          <w:sz w:val="28"/>
          <w:szCs w:val="28"/>
        </w:rPr>
        <w:t xml:space="preserve">к максимальным значениям допустимых норм изъятия, утвержденных приказом Минприроды России от </w:t>
      </w:r>
      <w:r w:rsidR="00C45B0B" w:rsidRPr="00775288">
        <w:rPr>
          <w:rFonts w:ascii="Times New Roman" w:hAnsi="Times New Roman" w:cs="Times New Roman"/>
          <w:sz w:val="28"/>
          <w:szCs w:val="28"/>
        </w:rPr>
        <w:t>25.11.2020 № 965</w:t>
      </w:r>
      <w:r w:rsidR="00CA3EC5" w:rsidRPr="00775288">
        <w:rPr>
          <w:rFonts w:ascii="Times New Roman" w:hAnsi="Times New Roman" w:cs="Times New Roman"/>
          <w:sz w:val="28"/>
          <w:szCs w:val="28"/>
        </w:rPr>
        <w:t xml:space="preserve">. В связи с тем, что данные расчеты, представленные в проекте, произведены с учетом заявок охотпользователей, а также с ежегодным </w:t>
      </w:r>
      <w:proofErr w:type="spellStart"/>
      <w:r w:rsidR="00CA3EC5" w:rsidRPr="00775288">
        <w:rPr>
          <w:rFonts w:ascii="Times New Roman" w:hAnsi="Times New Roman" w:cs="Times New Roman"/>
          <w:sz w:val="28"/>
          <w:szCs w:val="28"/>
        </w:rPr>
        <w:t>недоосвоением</w:t>
      </w:r>
      <w:proofErr w:type="spellEnd"/>
      <w:r w:rsidR="00CA3EC5" w:rsidRPr="00775288">
        <w:rPr>
          <w:rFonts w:ascii="Times New Roman" w:hAnsi="Times New Roman" w:cs="Times New Roman"/>
          <w:sz w:val="28"/>
          <w:szCs w:val="28"/>
        </w:rPr>
        <w:t xml:space="preserve"> утвержденных ранее лимитов, данный вариант нецелесообразен.</w:t>
      </w:r>
    </w:p>
    <w:p w:rsidR="00C27FB0" w:rsidRPr="00775288" w:rsidRDefault="00C27FB0" w:rsidP="00775288">
      <w:pPr>
        <w:spacing w:after="0" w:line="240" w:lineRule="auto"/>
        <w:ind w:firstLine="709"/>
        <w:jc w:val="both"/>
        <w:rPr>
          <w:rFonts w:ascii="Times New Roman" w:hAnsi="Times New Roman" w:cs="Times New Roman"/>
          <w:sz w:val="28"/>
          <w:szCs w:val="28"/>
        </w:rPr>
      </w:pPr>
      <w:r w:rsidRPr="00775288">
        <w:rPr>
          <w:rFonts w:ascii="Times New Roman" w:hAnsi="Times New Roman" w:cs="Times New Roman"/>
          <w:sz w:val="28"/>
          <w:szCs w:val="28"/>
        </w:rPr>
        <w:t>В связи с этим основным вариантом проектных решений принимается проект лимитов и квот охотничьих ресурсов на территории Еврейской автономной области.</w:t>
      </w:r>
    </w:p>
    <w:p w:rsidR="00272A70" w:rsidRPr="00775288" w:rsidRDefault="00272A70" w:rsidP="00775288">
      <w:pPr>
        <w:spacing w:after="0" w:line="240" w:lineRule="auto"/>
        <w:jc w:val="both"/>
        <w:rPr>
          <w:rFonts w:ascii="Times New Roman" w:hAnsi="Times New Roman" w:cs="Times New Roman"/>
          <w:sz w:val="28"/>
          <w:szCs w:val="28"/>
        </w:rPr>
      </w:pPr>
    </w:p>
    <w:p w:rsidR="00272A70" w:rsidRPr="00775288" w:rsidRDefault="00272A70" w:rsidP="00775288">
      <w:pPr>
        <w:spacing w:after="0" w:line="240" w:lineRule="auto"/>
        <w:jc w:val="both"/>
        <w:rPr>
          <w:rFonts w:ascii="Times New Roman" w:hAnsi="Times New Roman" w:cs="Times New Roman"/>
          <w:sz w:val="28"/>
          <w:szCs w:val="28"/>
        </w:rPr>
      </w:pPr>
    </w:p>
    <w:p w:rsidR="00672B64" w:rsidRPr="00775288" w:rsidRDefault="00672B64" w:rsidP="00775288">
      <w:pPr>
        <w:spacing w:after="0" w:line="240" w:lineRule="auto"/>
        <w:jc w:val="both"/>
        <w:rPr>
          <w:rFonts w:ascii="Times New Roman" w:hAnsi="Times New Roman" w:cs="Times New Roman"/>
          <w:sz w:val="28"/>
          <w:szCs w:val="28"/>
        </w:rPr>
      </w:pPr>
    </w:p>
    <w:p w:rsidR="00EC76AD" w:rsidRPr="00775288" w:rsidRDefault="00EC76AD" w:rsidP="00775288">
      <w:pPr>
        <w:spacing w:after="0" w:line="240" w:lineRule="auto"/>
        <w:jc w:val="both"/>
        <w:rPr>
          <w:rFonts w:ascii="Times New Roman" w:hAnsi="Times New Roman" w:cs="Times New Roman"/>
          <w:sz w:val="28"/>
          <w:szCs w:val="28"/>
        </w:rPr>
      </w:pPr>
      <w:r w:rsidRPr="00775288">
        <w:rPr>
          <w:rFonts w:ascii="Times New Roman" w:hAnsi="Times New Roman" w:cs="Times New Roman"/>
          <w:sz w:val="28"/>
          <w:szCs w:val="28"/>
        </w:rPr>
        <w:t xml:space="preserve">Старший государственный инспектор </w:t>
      </w:r>
    </w:p>
    <w:p w:rsidR="001D68D0" w:rsidRDefault="00EC76AD" w:rsidP="00775288">
      <w:pPr>
        <w:spacing w:after="0" w:line="240" w:lineRule="auto"/>
        <w:jc w:val="both"/>
        <w:rPr>
          <w:rFonts w:ascii="Times New Roman" w:hAnsi="Times New Roman" w:cs="Times New Roman"/>
          <w:sz w:val="28"/>
          <w:szCs w:val="28"/>
        </w:rPr>
      </w:pPr>
      <w:r w:rsidRPr="00775288">
        <w:rPr>
          <w:rFonts w:ascii="Times New Roman" w:hAnsi="Times New Roman" w:cs="Times New Roman"/>
          <w:sz w:val="28"/>
          <w:szCs w:val="28"/>
        </w:rPr>
        <w:t>отдела государственного надзора департамента                           А.А. Пьяников</w:t>
      </w:r>
    </w:p>
    <w:sectPr w:rsidR="001D68D0" w:rsidSect="00D66E22">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627E8" w:rsidRDefault="004627E8" w:rsidP="00D66E22">
      <w:pPr>
        <w:spacing w:after="0" w:line="240" w:lineRule="auto"/>
      </w:pPr>
      <w:r>
        <w:separator/>
      </w:r>
    </w:p>
  </w:endnote>
  <w:endnote w:type="continuationSeparator" w:id="0">
    <w:p w:rsidR="004627E8" w:rsidRDefault="004627E8" w:rsidP="00D66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627E8" w:rsidRDefault="004627E8" w:rsidP="00D66E22">
      <w:pPr>
        <w:spacing w:after="0" w:line="240" w:lineRule="auto"/>
      </w:pPr>
      <w:r>
        <w:separator/>
      </w:r>
    </w:p>
  </w:footnote>
  <w:footnote w:type="continuationSeparator" w:id="0">
    <w:p w:rsidR="004627E8" w:rsidRDefault="004627E8" w:rsidP="00D66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125183"/>
      <w:docPartObj>
        <w:docPartGallery w:val="Page Numbers (Top of Page)"/>
        <w:docPartUnique/>
      </w:docPartObj>
    </w:sdtPr>
    <w:sdtEndPr>
      <w:rPr>
        <w:rFonts w:ascii="Times New Roman" w:hAnsi="Times New Roman" w:cs="Times New Roman"/>
        <w:sz w:val="24"/>
        <w:szCs w:val="24"/>
      </w:rPr>
    </w:sdtEndPr>
    <w:sdtContent>
      <w:p w:rsidR="00D66E22" w:rsidRPr="00EC76AD" w:rsidRDefault="00D66E22">
        <w:pPr>
          <w:pStyle w:val="a5"/>
          <w:jc w:val="center"/>
          <w:rPr>
            <w:rFonts w:ascii="Times New Roman" w:hAnsi="Times New Roman" w:cs="Times New Roman"/>
            <w:sz w:val="24"/>
            <w:szCs w:val="24"/>
          </w:rPr>
        </w:pPr>
        <w:r w:rsidRPr="00EC76AD">
          <w:rPr>
            <w:rFonts w:ascii="Times New Roman" w:hAnsi="Times New Roman" w:cs="Times New Roman"/>
            <w:sz w:val="24"/>
            <w:szCs w:val="24"/>
          </w:rPr>
          <w:fldChar w:fldCharType="begin"/>
        </w:r>
        <w:r w:rsidRPr="00EC76AD">
          <w:rPr>
            <w:rFonts w:ascii="Times New Roman" w:hAnsi="Times New Roman" w:cs="Times New Roman"/>
            <w:sz w:val="24"/>
            <w:szCs w:val="24"/>
          </w:rPr>
          <w:instrText>PAGE   \* MERGEFORMAT</w:instrText>
        </w:r>
        <w:r w:rsidRPr="00EC76AD">
          <w:rPr>
            <w:rFonts w:ascii="Times New Roman" w:hAnsi="Times New Roman" w:cs="Times New Roman"/>
            <w:sz w:val="24"/>
            <w:szCs w:val="24"/>
          </w:rPr>
          <w:fldChar w:fldCharType="separate"/>
        </w:r>
        <w:r w:rsidR="003A7A36" w:rsidRPr="00EC76AD">
          <w:rPr>
            <w:rFonts w:ascii="Times New Roman" w:hAnsi="Times New Roman" w:cs="Times New Roman"/>
            <w:noProof/>
            <w:sz w:val="24"/>
            <w:szCs w:val="24"/>
          </w:rPr>
          <w:t>8</w:t>
        </w:r>
        <w:r w:rsidRPr="00EC76AD">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EFF"/>
    <w:rsid w:val="00052157"/>
    <w:rsid w:val="0009119A"/>
    <w:rsid w:val="000937A1"/>
    <w:rsid w:val="000B0BE6"/>
    <w:rsid w:val="00157820"/>
    <w:rsid w:val="00173EFF"/>
    <w:rsid w:val="00193EAB"/>
    <w:rsid w:val="001D68D0"/>
    <w:rsid w:val="00210C31"/>
    <w:rsid w:val="002360DC"/>
    <w:rsid w:val="00261A7D"/>
    <w:rsid w:val="00272A70"/>
    <w:rsid w:val="002824AB"/>
    <w:rsid w:val="00295736"/>
    <w:rsid w:val="00302D38"/>
    <w:rsid w:val="003430FA"/>
    <w:rsid w:val="00351B43"/>
    <w:rsid w:val="00396828"/>
    <w:rsid w:val="003A7A36"/>
    <w:rsid w:val="003B28E9"/>
    <w:rsid w:val="003E3102"/>
    <w:rsid w:val="0042196B"/>
    <w:rsid w:val="004459C5"/>
    <w:rsid w:val="00461C65"/>
    <w:rsid w:val="004627E8"/>
    <w:rsid w:val="00474F92"/>
    <w:rsid w:val="0047753C"/>
    <w:rsid w:val="00521843"/>
    <w:rsid w:val="005F6341"/>
    <w:rsid w:val="006710C2"/>
    <w:rsid w:val="00672B64"/>
    <w:rsid w:val="00682997"/>
    <w:rsid w:val="007419A8"/>
    <w:rsid w:val="0074288E"/>
    <w:rsid w:val="00775288"/>
    <w:rsid w:val="007F52FB"/>
    <w:rsid w:val="00830028"/>
    <w:rsid w:val="008771FC"/>
    <w:rsid w:val="008F56F9"/>
    <w:rsid w:val="009276F9"/>
    <w:rsid w:val="009C70A4"/>
    <w:rsid w:val="00B24036"/>
    <w:rsid w:val="00B86ECB"/>
    <w:rsid w:val="00BB02D1"/>
    <w:rsid w:val="00BB20DB"/>
    <w:rsid w:val="00BB4801"/>
    <w:rsid w:val="00BC1A1B"/>
    <w:rsid w:val="00BC5777"/>
    <w:rsid w:val="00BD39A6"/>
    <w:rsid w:val="00C27FB0"/>
    <w:rsid w:val="00C45B0B"/>
    <w:rsid w:val="00C91FF4"/>
    <w:rsid w:val="00CA3EC5"/>
    <w:rsid w:val="00CF3514"/>
    <w:rsid w:val="00CF5870"/>
    <w:rsid w:val="00D60F70"/>
    <w:rsid w:val="00D66E22"/>
    <w:rsid w:val="00E67262"/>
    <w:rsid w:val="00EC76AD"/>
    <w:rsid w:val="00ED1251"/>
    <w:rsid w:val="00EF1848"/>
    <w:rsid w:val="00FE06CD"/>
    <w:rsid w:val="00FF2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CBB31"/>
  <w15:docId w15:val="{96756F6A-3229-45E6-AFC5-F7FD1EE2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20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1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216F"/>
    <w:rPr>
      <w:rFonts w:ascii="Tahoma" w:hAnsi="Tahoma" w:cs="Tahoma"/>
      <w:sz w:val="16"/>
      <w:szCs w:val="16"/>
    </w:rPr>
  </w:style>
  <w:style w:type="paragraph" w:styleId="a5">
    <w:name w:val="header"/>
    <w:basedOn w:val="a"/>
    <w:link w:val="a6"/>
    <w:uiPriority w:val="99"/>
    <w:unhideWhenUsed/>
    <w:rsid w:val="00D66E2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6E22"/>
  </w:style>
  <w:style w:type="paragraph" w:styleId="a7">
    <w:name w:val="footer"/>
    <w:basedOn w:val="a"/>
    <w:link w:val="a8"/>
    <w:uiPriority w:val="99"/>
    <w:unhideWhenUsed/>
    <w:rsid w:val="00D66E2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6E22"/>
  </w:style>
  <w:style w:type="table" w:customStyle="1" w:styleId="1">
    <w:name w:val="Сетка таблицы1"/>
    <w:basedOn w:val="a1"/>
    <w:next w:val="a9"/>
    <w:uiPriority w:val="59"/>
    <w:rsid w:val="0029573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59"/>
    <w:rsid w:val="00295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45B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Indent"/>
    <w:basedOn w:val="a"/>
    <w:link w:val="ab"/>
    <w:uiPriority w:val="99"/>
    <w:rsid w:val="009C70A4"/>
    <w:pPr>
      <w:spacing w:after="0" w:line="240" w:lineRule="auto"/>
      <w:ind w:firstLine="708"/>
      <w:jc w:val="both"/>
    </w:pPr>
    <w:rPr>
      <w:rFonts w:ascii="Times New Roman" w:eastAsia="Times New Roman" w:hAnsi="Times New Roman" w:cs="Times New Roman"/>
      <w:sz w:val="28"/>
      <w:szCs w:val="28"/>
      <w:lang w:eastAsia="ru-RU"/>
    </w:rPr>
  </w:style>
  <w:style w:type="character" w:customStyle="1" w:styleId="ab">
    <w:name w:val="Основной текст с отступом Знак"/>
    <w:basedOn w:val="a0"/>
    <w:link w:val="aa"/>
    <w:uiPriority w:val="99"/>
    <w:rsid w:val="009C70A4"/>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7</Pages>
  <Words>2656</Words>
  <Characters>15143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Стрельцов Д.А.</dc:creator>
  <cp:keywords/>
  <dc:description/>
  <cp:lastModifiedBy>Пьяников Александр Андреевич</cp:lastModifiedBy>
  <cp:revision>38</cp:revision>
  <cp:lastPrinted>2020-05-12T04:46:00Z</cp:lastPrinted>
  <dcterms:created xsi:type="dcterms:W3CDTF">2018-05-14T06:32:00Z</dcterms:created>
  <dcterms:modified xsi:type="dcterms:W3CDTF">2022-04-07T06:02:00Z</dcterms:modified>
</cp:coreProperties>
</file>